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F3" w:rsidRDefault="004909F3" w:rsidP="004909F3">
      <w:proofErr w:type="spellStart"/>
      <w:r>
        <w:t>Ngày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16/12/2025</w:t>
      </w:r>
    </w:p>
    <w:p w:rsidR="004909F3" w:rsidRDefault="004909F3" w:rsidP="004909F3"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  <w:proofErr w:type="spellStart"/>
      <w:r>
        <w:t>Ủy</w:t>
      </w:r>
      <w:proofErr w:type="spellEnd"/>
      <w:r>
        <w:t xml:space="preserve"> ban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Nội</w:t>
      </w:r>
      <w:proofErr w:type="spellEnd"/>
    </w:p>
    <w:p w:rsidR="004909F3" w:rsidRDefault="004909F3" w:rsidP="004909F3">
      <w:proofErr w:type="spellStart"/>
      <w:r>
        <w:t>Tên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  <w:t xml:space="preserve">Công ty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Đình</w:t>
      </w:r>
      <w:proofErr w:type="spellEnd"/>
    </w:p>
    <w:p w:rsidR="004909F3" w:rsidRDefault="004909F3" w:rsidP="004909F3"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ra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6.385.867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Mệnh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 xml:space="preserve">10.000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Giá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>:</w:t>
      </w:r>
      <w:r>
        <w:tab/>
        <w:t xml:space="preserve">20.500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15 NĐT</w:t>
      </w:r>
    </w:p>
    <w:p w:rsidR="004909F3" w:rsidRDefault="004909F3" w:rsidP="004909F3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0 NĐT</w:t>
      </w:r>
    </w:p>
    <w:p w:rsidR="004909F3" w:rsidRDefault="004909F3" w:rsidP="004909F3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15 NĐT</w:t>
      </w:r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>:</w:t>
      </w:r>
      <w:r>
        <w:tab/>
        <w:t xml:space="preserve">39.297.334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15 </w:t>
      </w:r>
      <w:proofErr w:type="spellStart"/>
      <w:r>
        <w:t>phiếu</w:t>
      </w:r>
      <w:proofErr w:type="spellEnd"/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lệ</w:t>
      </w:r>
      <w:proofErr w:type="spellEnd"/>
      <w:r>
        <w:t>:</w:t>
      </w:r>
      <w:r>
        <w:tab/>
        <w:t xml:space="preserve">39.297.334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6.385.867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2.000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216.000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Giá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25.000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216.000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nhất</w:t>
      </w:r>
      <w:proofErr w:type="spellEnd"/>
      <w:r>
        <w:t>:</w:t>
      </w:r>
      <w:r>
        <w:tab/>
        <w:t xml:space="preserve">134.000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Giá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quân</w:t>
      </w:r>
      <w:proofErr w:type="spellEnd"/>
      <w:r>
        <w:t>:</w:t>
      </w:r>
      <w:r>
        <w:tab/>
        <w:t xml:space="preserve">215.999 </w:t>
      </w:r>
      <w:proofErr w:type="spellStart"/>
      <w:r>
        <w:t>đồng</w:t>
      </w:r>
      <w:proofErr w:type="spellEnd"/>
      <w:r>
        <w:t>/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NĐT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  <w:r>
        <w:tab/>
        <w:t>2 NĐT</w:t>
      </w:r>
    </w:p>
    <w:p w:rsidR="004909F3" w:rsidRDefault="004909F3" w:rsidP="004909F3">
      <w:r>
        <w:t xml:space="preserve">+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:</w:t>
      </w:r>
      <w:r>
        <w:tab/>
        <w:t>0 NĐT</w:t>
      </w:r>
    </w:p>
    <w:p w:rsidR="004909F3" w:rsidRDefault="004909F3" w:rsidP="004909F3">
      <w:r>
        <w:t xml:space="preserve">+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:</w:t>
      </w:r>
      <w:r>
        <w:tab/>
        <w:t>2 NĐT</w:t>
      </w:r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6.385.867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r>
        <w:t xml:space="preserve">+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NĐT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>:</w:t>
      </w:r>
      <w:r>
        <w:tab/>
        <w:t xml:space="preserve">0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</w:p>
    <w:p w:rsidR="004909F3" w:rsidRDefault="004909F3" w:rsidP="004909F3">
      <w:proofErr w:type="spellStart"/>
      <w:r>
        <w:t>Tổng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>:</w:t>
      </w:r>
      <w:r>
        <w:tab/>
        <w:t xml:space="preserve">1.379.341.778.000 </w:t>
      </w:r>
      <w:proofErr w:type="spellStart"/>
      <w:r>
        <w:t>đồng</w:t>
      </w:r>
      <w:proofErr w:type="spellEnd"/>
    </w:p>
    <w:p w:rsidR="004909F3" w:rsidRDefault="004909F3" w:rsidP="004909F3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>:</w:t>
      </w:r>
      <w:r>
        <w:tab/>
      </w:r>
    </w:p>
    <w:p w:rsidR="004909F3" w:rsidRDefault="004909F3" w:rsidP="004909F3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16/12/2025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22/12/2025</w:t>
      </w:r>
      <w:bookmarkStart w:id="0" w:name="_GoBack"/>
      <w:bookmarkEnd w:id="0"/>
    </w:p>
    <w:p w:rsidR="004909F3" w:rsidRDefault="004909F3" w:rsidP="004909F3"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>:</w:t>
      </w:r>
      <w:r>
        <w:tab/>
      </w:r>
    </w:p>
    <w:p w:rsidR="004909F3" w:rsidRDefault="004909F3" w:rsidP="004909F3"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17/12/2025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22/12/2025</w:t>
      </w:r>
    </w:p>
    <w:p w:rsidR="00FE0168" w:rsidRDefault="00FE0168"/>
    <w:sectPr w:rsidR="00FE0168" w:rsidSect="004909F3"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F3"/>
    <w:rsid w:val="004909F3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2F19"/>
  <w15:chartTrackingRefBased/>
  <w15:docId w15:val="{B6437A74-B4D9-4B8F-A108-B29E5AA6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1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Trang</dc:creator>
  <cp:keywords/>
  <dc:description/>
  <cp:lastModifiedBy>Nguyen Thi Thuy Trang</cp:lastModifiedBy>
  <cp:revision>1</cp:revision>
  <dcterms:created xsi:type="dcterms:W3CDTF">2025-12-16T09:42:00Z</dcterms:created>
  <dcterms:modified xsi:type="dcterms:W3CDTF">2025-12-16T09:43:00Z</dcterms:modified>
</cp:coreProperties>
</file>