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70D3D4" w14:textId="0DED19E7" w:rsidR="005A2D2A" w:rsidRDefault="005A2D2A" w:rsidP="00680F2B">
      <w:pPr>
        <w:tabs>
          <w:tab w:val="right" w:pos="9645"/>
        </w:tabs>
        <w:spacing w:line="300" w:lineRule="atLeast"/>
        <w:rPr>
          <w:rFonts w:ascii="HYGothic-Medium" w:eastAsia="HYGothic-Medium"/>
          <w:spacing w:val="-10"/>
          <w:sz w:val="21"/>
          <w:szCs w:val="21"/>
        </w:rPr>
      </w:pPr>
    </w:p>
    <w:p w14:paraId="0B69438B" w14:textId="68284134" w:rsidR="00B94566" w:rsidRPr="00726E80" w:rsidRDefault="00FE16A9" w:rsidP="00680F2B">
      <w:pPr>
        <w:tabs>
          <w:tab w:val="right" w:pos="9645"/>
        </w:tabs>
        <w:spacing w:line="300" w:lineRule="atLeast"/>
        <w:rPr>
          <w:rFonts w:ascii="HYGothic-Medium" w:eastAsia="HYGothic-Medium"/>
          <w:spacing w:val="-10"/>
          <w:sz w:val="21"/>
          <w:szCs w:val="21"/>
        </w:rPr>
      </w:pPr>
      <w:r w:rsidRPr="00726E80">
        <w:rPr>
          <w:noProof/>
          <w:lang w:eastAsia="zh-CN"/>
        </w:rPr>
        <mc:AlternateContent>
          <mc:Choice Requires="wps">
            <w:drawing>
              <wp:anchor distT="0" distB="0" distL="114300" distR="114300" simplePos="0" relativeHeight="251659264" behindDoc="0" locked="0" layoutInCell="1" allowOverlap="1" wp14:anchorId="7DD42E31" wp14:editId="4FFCFEF1">
                <wp:simplePos x="0" y="0"/>
                <wp:positionH relativeFrom="column">
                  <wp:posOffset>-1009650</wp:posOffset>
                </wp:positionH>
                <wp:positionV relativeFrom="paragraph">
                  <wp:posOffset>648335</wp:posOffset>
                </wp:positionV>
                <wp:extent cx="7620" cy="167640"/>
                <wp:effectExtent l="0" t="0" r="0" b="0"/>
                <wp:wrapNone/>
                <wp:docPr id="19" name="직선 연결선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16764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type="triangle" w="med" len="me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22BE834" id="직선 연결선 1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51.05pt" to="-78.9pt,6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" stroked="f">
                <v:stroke endarrow="block"/>
              </v:line>
            </w:pict>
          </mc:Fallback>
        </mc:AlternateContent>
      </w:r>
    </w:p>
    <w:tbl>
      <w:tblPr>
        <w:tblW w:w="5000" w:type="pct"/>
        <w:tblCellMar>
          <w:left w:w="0" w:type="dxa"/>
          <w:right w:w="0" w:type="dxa"/>
        </w:tblCellMar>
        <w:tblLook w:val="01E0" w:firstRow="1" w:lastRow="1" w:firstColumn="1" w:lastColumn="1" w:noHBand="0" w:noVBand="0"/>
      </w:tblPr>
      <w:tblGrid>
        <w:gridCol w:w="7030"/>
      </w:tblGrid>
      <w:tr w:rsidR="00B94566" w:rsidRPr="00726E80" w14:paraId="1BFC4BCF" w14:textId="77777777" w:rsidTr="003F7871">
        <w:trPr>
          <w:trHeight w:val="790"/>
        </w:trPr>
        <w:tc>
          <w:tcPr>
            <w:tcW w:w="5000" w:type="pct"/>
            <w:tcBorders>
              <w:bottom w:val="single" w:sz="8" w:space="0" w:color="764500"/>
            </w:tcBorders>
            <w:vAlign w:val="center"/>
          </w:tcPr>
          <w:bookmarkStart w:id="0" w:name="Input1"/>
          <w:p w14:paraId="6050EF61" w14:textId="0B1EB872" w:rsidR="00B94566" w:rsidRPr="00726E80" w:rsidRDefault="008D5BAE" w:rsidP="00B817A9">
            <w:pPr>
              <w:jc w:val="left"/>
              <w:rPr>
                <w:rFonts w:ascii="Tahoma" w:eastAsia="HYGothic-Extra" w:hAnsi="Tahoma" w:cs="Tahoma"/>
                <w:b/>
                <w:bCs/>
                <w:kern w:val="0"/>
                <w:sz w:val="48"/>
                <w:szCs w:val="48"/>
              </w:rPr>
            </w:pPr>
            <w:sdt>
              <w:sdtPr>
                <w:rPr>
                  <w:rFonts w:ascii="Tahoma" w:eastAsia="HYGothic-Extra" w:hAnsi="Tahoma" w:cs="Tahoma"/>
                  <w:b/>
                  <w:color w:val="000000" w:themeColor="text1"/>
                  <w:kern w:val="0"/>
                  <w:sz w:val="48"/>
                  <w:szCs w:val="48"/>
                </w:rPr>
                <w:alias w:val="Subject"/>
                <w:tag w:val=""/>
                <w:id w:val="-1994016380"/>
                <w:placeholder>
                  <w:docPart w:val="84AFA2946F234F798369199BF4A16185"/>
                </w:placeholder>
                <w:dataBinding w:prefixMappings="xmlns:ns0='http://purl.org/dc/elements/1.1/' xmlns:ns1='http://schemas.openxmlformats.org/package/2006/metadata/core-properties' " w:xpath="/ns1:coreProperties[1]/ns0:subject[1]" w:storeItemID="{6C3C8BC8-F283-45AE-878A-BAB7291924A1}"/>
                <w:text/>
              </w:sdtPr>
              <w:sdtEndPr/>
              <w:sdtContent>
                <w:r w:rsidR="00610B8A">
                  <w:rPr>
                    <w:rFonts w:ascii="Tahoma" w:eastAsia="HYGothic-Extra" w:hAnsi="Tahoma" w:cs="Tahoma"/>
                    <w:b/>
                    <w:color w:val="000000" w:themeColor="text1"/>
                    <w:kern w:val="0"/>
                    <w:sz w:val="48"/>
                    <w:szCs w:val="48"/>
                  </w:rPr>
                  <w:t>Textile</w:t>
                </w:r>
                <w:r w:rsidR="006814BB">
                  <w:rPr>
                    <w:rFonts w:ascii="Tahoma" w:eastAsia="HYGothic-Extra" w:hAnsi="Tahoma" w:cs="Tahoma"/>
                    <w:b/>
                    <w:color w:val="000000" w:themeColor="text1"/>
                    <w:kern w:val="0"/>
                    <w:sz w:val="48"/>
                    <w:szCs w:val="48"/>
                  </w:rPr>
                  <w:t xml:space="preserve"> &amp; Garment</w:t>
                </w:r>
              </w:sdtContent>
            </w:sdt>
            <w:bookmarkEnd w:id="0"/>
          </w:p>
        </w:tc>
      </w:tr>
      <w:tr w:rsidR="00B94566" w:rsidRPr="00726E80" w14:paraId="2B77BADF" w14:textId="77777777" w:rsidTr="003F7871">
        <w:trPr>
          <w:trHeight w:hRule="exact" w:val="57"/>
        </w:trPr>
        <w:tc>
          <w:tcPr>
            <w:tcW w:w="5000" w:type="pct"/>
            <w:tcBorders>
              <w:top w:val="single" w:sz="8" w:space="0" w:color="764500"/>
            </w:tcBorders>
            <w:shd w:val="clear" w:color="auto" w:fill="auto"/>
            <w:vAlign w:val="center"/>
          </w:tcPr>
          <w:p w14:paraId="38F5096F" w14:textId="77777777" w:rsidR="00B94566" w:rsidRPr="00726E80" w:rsidRDefault="00B94566" w:rsidP="003F7871">
            <w:pPr>
              <w:jc w:val="center"/>
              <w:rPr>
                <w:rFonts w:eastAsia="-윤고딕140"/>
                <w:bCs/>
                <w:color w:val="0099CC"/>
                <w:sz w:val="2"/>
                <w:szCs w:val="2"/>
              </w:rPr>
            </w:pPr>
          </w:p>
        </w:tc>
      </w:tr>
    </w:tbl>
    <w:tbl>
      <w:tblPr>
        <w:tblW w:w="3261" w:type="dxa"/>
        <w:tblLayout w:type="fixed"/>
        <w:tblCellMar>
          <w:left w:w="0" w:type="dxa"/>
          <w:right w:w="0" w:type="dxa"/>
        </w:tblCellMar>
        <w:tblLook w:val="0000" w:firstRow="0" w:lastRow="0" w:firstColumn="0" w:lastColumn="0" w:noHBand="0" w:noVBand="0"/>
      </w:tblPr>
      <w:tblGrid>
        <w:gridCol w:w="3261"/>
      </w:tblGrid>
      <w:tr w:rsidR="00C360DE" w:rsidRPr="00726E80" w14:paraId="21B27A09" w14:textId="77777777" w:rsidTr="00722FD0">
        <w:trPr>
          <w:trHeight w:val="102"/>
        </w:trPr>
        <w:tc>
          <w:tcPr>
            <w:tcW w:w="5000" w:type="pct"/>
            <w:shd w:val="clear" w:color="auto" w:fill="auto"/>
            <w:vAlign w:val="center"/>
          </w:tcPr>
          <w:p w14:paraId="2B48C4CB" w14:textId="64C2B9D6" w:rsidR="00C360DE" w:rsidRPr="00726E80" w:rsidRDefault="00CB5EB8" w:rsidP="00BB6290">
            <w:pPr>
              <w:framePr w:w="3470" w:h="2064" w:hRule="exact" w:hSpace="85" w:wrap="around" w:vAnchor="page" w:hAnchor="page" w:x="8251" w:y="2986" w:anchorLock="1"/>
              <w:rPr>
                <w:rFonts w:ascii="Arial Black" w:eastAsia="Dotum" w:hAnsi="Arial Black"/>
                <w:b/>
                <w:color w:val="000000"/>
                <w:sz w:val="28"/>
                <w:szCs w:val="28"/>
              </w:rPr>
            </w:pPr>
            <w:bookmarkStart w:id="1" w:name="Input2"/>
            <w:r>
              <w:rPr>
                <w:rFonts w:ascii="Arial Black" w:eastAsia="HYGothic-Extra" w:hAnsi="Arial Black"/>
                <w:color w:val="000000"/>
                <w:spacing w:val="-6"/>
                <w:sz w:val="28"/>
                <w:szCs w:val="28"/>
              </w:rPr>
              <w:t>Non-rated</w:t>
            </w:r>
            <w:r w:rsidR="003E095D" w:rsidRPr="00726E80">
              <w:rPr>
                <w:rFonts w:ascii="Arial Black" w:eastAsia="HYGothic-Extra" w:hAnsi="Arial Black" w:hint="eastAsia"/>
                <w:color w:val="000000"/>
                <w:spacing w:val="-6"/>
                <w:sz w:val="28"/>
                <w:szCs w:val="28"/>
              </w:rPr>
              <w:t xml:space="preserve"> </w:t>
            </w:r>
            <w:bookmarkEnd w:id="1"/>
          </w:p>
        </w:tc>
      </w:tr>
    </w:tbl>
    <w:p w14:paraId="57008063" w14:textId="77777777" w:rsidR="00440A52" w:rsidRPr="00726E80" w:rsidRDefault="00440A52" w:rsidP="00BB6290">
      <w:pPr>
        <w:framePr w:w="3470" w:h="2064" w:hRule="exact" w:hSpace="85" w:wrap="around" w:vAnchor="page" w:hAnchor="page" w:x="8251" w:y="2986" w:anchorLock="1"/>
        <w:rPr>
          <w:rFonts w:cs="Arial"/>
          <w:szCs w:val="18"/>
        </w:rPr>
      </w:pPr>
    </w:p>
    <w:p w14:paraId="494A3CFE" w14:textId="77777777" w:rsidR="00440A52" w:rsidRPr="00726E80" w:rsidRDefault="00440A52" w:rsidP="00BB6290">
      <w:pPr>
        <w:framePr w:w="3470" w:h="2064" w:hRule="exact" w:hSpace="85" w:wrap="around" w:vAnchor="page" w:hAnchor="page" w:x="8251" w:y="2986" w:anchorLock="1"/>
        <w:rPr>
          <w:rFonts w:cs="Arial"/>
          <w:szCs w:val="18"/>
        </w:rPr>
      </w:pPr>
    </w:p>
    <w:p w14:paraId="4012ACBF" w14:textId="77777777" w:rsidR="00440A52" w:rsidRPr="00726E80" w:rsidRDefault="00440A52" w:rsidP="00BB6290">
      <w:pPr>
        <w:framePr w:w="3470" w:h="2064" w:hRule="exact" w:hSpace="85" w:wrap="around" w:vAnchor="page" w:hAnchor="page" w:x="8251" w:y="2986" w:anchorLock="1"/>
        <w:rPr>
          <w:rFonts w:cs="Arial"/>
          <w:szCs w:val="18"/>
        </w:rPr>
      </w:pPr>
    </w:p>
    <w:p w14:paraId="2779F860" w14:textId="77777777" w:rsidR="00440A52" w:rsidRPr="00726E80" w:rsidRDefault="00440A52" w:rsidP="00BB6290">
      <w:pPr>
        <w:framePr w:w="3470" w:h="2064" w:hRule="exact" w:hSpace="85" w:wrap="around" w:vAnchor="page" w:hAnchor="page" w:x="8251" w:y="2986" w:anchorLock="1"/>
        <w:rPr>
          <w:rFonts w:cs="Arial"/>
          <w:szCs w:val="18"/>
        </w:rPr>
      </w:pPr>
    </w:p>
    <w:p w14:paraId="0D3A3E50" w14:textId="77777777" w:rsidR="00440A52" w:rsidRPr="00726E80" w:rsidRDefault="00440A52" w:rsidP="00BB6290">
      <w:pPr>
        <w:framePr w:w="3470" w:h="2064" w:hRule="exact" w:hSpace="85" w:wrap="around" w:vAnchor="page" w:hAnchor="page" w:x="8251" w:y="2986" w:anchorLock="1"/>
        <w:rPr>
          <w:rFonts w:cs="Arial"/>
          <w:szCs w:val="18"/>
        </w:rPr>
      </w:pPr>
    </w:p>
    <w:p w14:paraId="0E7548D3" w14:textId="77777777" w:rsidR="00440A52" w:rsidRPr="00726E80" w:rsidRDefault="00440A52" w:rsidP="00BB6290">
      <w:pPr>
        <w:framePr w:w="3470" w:h="2064" w:hRule="exact" w:hSpace="85" w:wrap="around" w:vAnchor="page" w:hAnchor="page" w:x="8251" w:y="2986" w:anchorLock="1"/>
        <w:rPr>
          <w:rFonts w:cs="Arial"/>
          <w:szCs w:val="18"/>
        </w:rPr>
      </w:pPr>
    </w:p>
    <w:p w14:paraId="44777E40" w14:textId="77777777" w:rsidR="00C360DE" w:rsidRPr="00726E80" w:rsidRDefault="00C360DE" w:rsidP="00BB6290">
      <w:pPr>
        <w:framePr w:w="3470" w:h="2064" w:hRule="exact" w:hSpace="85" w:wrap="around" w:vAnchor="page" w:hAnchor="page" w:x="8251" w:y="2986" w:anchorLock="1"/>
      </w:pPr>
    </w:p>
    <w:p w14:paraId="37332E8C" w14:textId="77777777" w:rsidR="00B94566" w:rsidRPr="00726E80" w:rsidRDefault="00B94566" w:rsidP="00B94566">
      <w:pPr>
        <w:spacing w:line="290" w:lineRule="exact"/>
        <w:rPr>
          <w:rFonts w:ascii="HYGothic-Medium" w:eastAsia="HYGothic-Medium"/>
          <w:spacing w:val="-10"/>
          <w:sz w:val="21"/>
          <w:szCs w:val="21"/>
        </w:rPr>
      </w:pPr>
    </w:p>
    <w:p w14:paraId="56565996" w14:textId="419A841A" w:rsidR="001E508A" w:rsidRPr="000B09F3" w:rsidRDefault="00A9634E" w:rsidP="005436E1">
      <w:pPr>
        <w:spacing w:line="290" w:lineRule="exact"/>
        <w:rPr>
          <w:rFonts w:ascii="Segoe UI Black" w:eastAsia="HYGothic-Medium" w:hAnsi="Segoe UI Black" w:cs="Calibri"/>
          <w:b/>
          <w:sz w:val="30"/>
          <w:szCs w:val="30"/>
        </w:rPr>
      </w:pPr>
      <w:r>
        <w:rPr>
          <w:rFonts w:ascii="Segoe UI Black" w:eastAsia="HYGothic-Medium" w:hAnsi="Segoe UI Black" w:cs="Arial"/>
          <w:b/>
          <w:sz w:val="30"/>
          <w:szCs w:val="30"/>
        </w:rPr>
        <w:t xml:space="preserve">The recovery </w:t>
      </w:r>
      <w:r w:rsidR="008D5BAE">
        <w:rPr>
          <w:rFonts w:ascii="Segoe UI Black" w:eastAsia="HYGothic-Medium" w:hAnsi="Segoe UI Black" w:cs="Arial"/>
          <w:b/>
          <w:sz w:val="30"/>
          <w:szCs w:val="30"/>
        </w:rPr>
        <w:t xml:space="preserve">is still controversial </w:t>
      </w:r>
    </w:p>
    <w:p w14:paraId="1116A2A7" w14:textId="77777777" w:rsidR="007F37BE" w:rsidRPr="007F37BE" w:rsidRDefault="007F37BE" w:rsidP="005436E1">
      <w:pPr>
        <w:spacing w:line="290" w:lineRule="exact"/>
        <w:rPr>
          <w:rFonts w:ascii="Calibri" w:eastAsia="HYGothic-Medium" w:hAnsi="Calibri" w:cs="Calibri"/>
          <w:b/>
          <w:sz w:val="30"/>
          <w:szCs w:val="30"/>
        </w:rPr>
      </w:pPr>
    </w:p>
    <w:tbl>
      <w:tblPr>
        <w:tblW w:w="2954" w:type="dxa"/>
        <w:tblCellMar>
          <w:left w:w="0" w:type="dxa"/>
          <w:right w:w="0" w:type="dxa"/>
        </w:tblCellMar>
        <w:tblLook w:val="0000" w:firstRow="0" w:lastRow="0" w:firstColumn="0" w:lastColumn="0" w:noHBand="0" w:noVBand="0"/>
      </w:tblPr>
      <w:tblGrid>
        <w:gridCol w:w="2072"/>
        <w:gridCol w:w="882"/>
      </w:tblGrid>
      <w:tr w:rsidR="00363595" w:rsidRPr="00726E80" w14:paraId="2CDB3B9D" w14:textId="77777777" w:rsidTr="00363595">
        <w:trPr>
          <w:trHeight w:val="102"/>
        </w:trPr>
        <w:tc>
          <w:tcPr>
            <w:tcW w:w="2072" w:type="dxa"/>
            <w:tcBorders>
              <w:bottom w:val="single" w:sz="4" w:space="0" w:color="auto"/>
            </w:tcBorders>
            <w:shd w:val="clear" w:color="auto" w:fill="auto"/>
            <w:vAlign w:val="center"/>
          </w:tcPr>
          <w:p w14:paraId="3A6D4EC0" w14:textId="77777777" w:rsidR="00A558F9" w:rsidRPr="00726E80" w:rsidRDefault="00B15F2B" w:rsidP="009E4399">
            <w:pPr>
              <w:framePr w:w="2948" w:h="2962" w:hRule="exact" w:hSpace="85" w:wrap="around" w:vAnchor="page" w:hAnchor="page" w:x="8251" w:y="568" w:anchorLock="1"/>
              <w:rPr>
                <w:rFonts w:ascii="Arial Black" w:eastAsia="HYGothic-Extra" w:hAnsi="Arial Black" w:cs="Arial"/>
                <w:color w:val="000000"/>
                <w:sz w:val="36"/>
                <w:szCs w:val="36"/>
              </w:rPr>
            </w:pPr>
            <w:r w:rsidRPr="00726E80">
              <w:rPr>
                <w:rFonts w:ascii="Arial Black" w:eastAsia="HYGothic-Extra" w:hAnsi="Arial Black" w:cs="Arial"/>
                <w:color w:val="000000"/>
                <w:sz w:val="36"/>
                <w:szCs w:val="36"/>
              </w:rPr>
              <w:t xml:space="preserve">Sector </w:t>
            </w:r>
          </w:p>
          <w:p w14:paraId="6F0EA18F" w14:textId="6863096B" w:rsidR="00363595" w:rsidRPr="00726E80" w:rsidRDefault="00D37569" w:rsidP="009E4399">
            <w:pPr>
              <w:framePr w:w="2948" w:h="2962" w:hRule="exact" w:hSpace="85" w:wrap="around" w:vAnchor="page" w:hAnchor="page" w:x="8251" w:y="568" w:anchorLock="1"/>
              <w:rPr>
                <w:rFonts w:ascii="Arial Black" w:eastAsia="Dotum" w:hAnsi="Arial Black"/>
                <w:color w:val="000000"/>
                <w:sz w:val="22"/>
              </w:rPr>
            </w:pPr>
            <w:r w:rsidRPr="00726E80">
              <w:rPr>
                <w:rFonts w:eastAsia="HYGothic-Extra" w:cs="Arial" w:hint="eastAsia"/>
                <w:b/>
                <w:color w:val="000000"/>
                <w:sz w:val="28"/>
                <w:szCs w:val="28"/>
              </w:rPr>
              <w:t>Brief</w:t>
            </w:r>
          </w:p>
        </w:tc>
        <w:tc>
          <w:tcPr>
            <w:tcW w:w="882" w:type="dxa"/>
            <w:shd w:val="clear" w:color="auto" w:fill="auto"/>
            <w:vAlign w:val="center"/>
          </w:tcPr>
          <w:p w14:paraId="1F58CDC8" w14:textId="77777777" w:rsidR="00363595" w:rsidRPr="00726E80" w:rsidRDefault="00363595" w:rsidP="009E4399">
            <w:pPr>
              <w:framePr w:w="2948" w:h="2962" w:hRule="exact" w:hSpace="85" w:wrap="around" w:vAnchor="page" w:hAnchor="page" w:x="8251" w:y="568" w:anchorLock="1"/>
              <w:ind w:rightChars="223" w:right="401"/>
              <w:rPr>
                <w:rFonts w:ascii="Dotum" w:eastAsia="Dotum" w:hAnsi="Dotum"/>
                <w:b/>
                <w:color w:val="000000"/>
                <w:sz w:val="16"/>
                <w:szCs w:val="16"/>
              </w:rPr>
            </w:pPr>
          </w:p>
        </w:tc>
      </w:tr>
      <w:tr w:rsidR="005173DA" w:rsidRPr="00726E80" w14:paraId="7130E5C4" w14:textId="77777777" w:rsidTr="003226A6">
        <w:trPr>
          <w:trHeight w:val="100"/>
        </w:trPr>
        <w:tc>
          <w:tcPr>
            <w:tcW w:w="2954" w:type="dxa"/>
            <w:gridSpan w:val="2"/>
            <w:shd w:val="clear" w:color="auto" w:fill="auto"/>
            <w:vAlign w:val="center"/>
          </w:tcPr>
          <w:p w14:paraId="718AB439" w14:textId="190304A9" w:rsidR="005173DA" w:rsidRPr="00726E80" w:rsidRDefault="005173DA" w:rsidP="009E4399">
            <w:pPr>
              <w:framePr w:w="2948" w:h="2962" w:hRule="exact" w:hSpace="85" w:wrap="around" w:vAnchor="page" w:hAnchor="page" w:x="8251" w:y="568" w:anchorLock="1"/>
              <w:ind w:rightChars="223" w:right="401"/>
              <w:rPr>
                <w:rFonts w:ascii="Dotum" w:eastAsia="Dotum" w:hAnsi="Dotum"/>
                <w:color w:val="000000"/>
                <w:sz w:val="10"/>
                <w:szCs w:val="10"/>
              </w:rPr>
            </w:pPr>
          </w:p>
        </w:tc>
      </w:tr>
      <w:bookmarkStart w:id="2" w:name="Header_Date"/>
      <w:tr w:rsidR="005173DA" w:rsidRPr="00726E80" w14:paraId="14ED901A" w14:textId="77777777" w:rsidTr="003226A6">
        <w:trPr>
          <w:trHeight w:val="102"/>
        </w:trPr>
        <w:tc>
          <w:tcPr>
            <w:tcW w:w="2954" w:type="dxa"/>
            <w:gridSpan w:val="2"/>
            <w:shd w:val="clear" w:color="auto" w:fill="auto"/>
            <w:vAlign w:val="center"/>
          </w:tcPr>
          <w:p w14:paraId="7BEB822A" w14:textId="4BEDF6F5" w:rsidR="005173DA" w:rsidRPr="00726E80" w:rsidRDefault="008D5BAE" w:rsidP="009E4399">
            <w:pPr>
              <w:framePr w:w="2948" w:h="2962" w:hRule="exact" w:hSpace="85" w:wrap="around" w:vAnchor="page" w:hAnchor="page" w:x="8251" w:y="568" w:anchorLock="1"/>
              <w:ind w:rightChars="223" w:right="401"/>
              <w:rPr>
                <w:rFonts w:eastAsia="Dotum" w:cs="Arial"/>
                <w:b/>
                <w:color w:val="000000"/>
                <w:sz w:val="20"/>
              </w:rPr>
            </w:pPr>
            <w:sdt>
              <w:sdtPr>
                <w:rPr>
                  <w:rFonts w:eastAsia="HYGothic-Extra" w:cs="Arial" w:hint="eastAsia"/>
                  <w:b/>
                  <w:color w:val="000000"/>
                  <w:sz w:val="22"/>
                </w:rPr>
                <w:alias w:val="Publish Date"/>
                <w:tag w:val=""/>
                <w:id w:val="1363317918"/>
                <w:placeholder>
                  <w:docPart w:val="641375C8328440ADBA2B9B76DB59FD7B"/>
                </w:placeholder>
                <w:dataBinding w:prefixMappings="xmlns:ns0='http://schemas.microsoft.com/office/2006/coverPageProps' " w:xpath="/ns0:CoverPageProperties[1]/ns0:PublishDate[1]" w:storeItemID="{55AF091B-3C7A-41E3-B477-F2FDAA23CFDA}"/>
                <w:date w:fullDate="2023-05-10T00:00:00Z">
                  <w:dateFormat w:val="d MMM yyyy"/>
                  <w:lid w:val="en-US"/>
                  <w:storeMappedDataAs w:val="dateTime"/>
                  <w:calendar w:val="gregorian"/>
                </w:date>
              </w:sdtPr>
              <w:sdtEndPr/>
              <w:sdtContent>
                <w:r w:rsidR="00664A68">
                  <w:rPr>
                    <w:rFonts w:eastAsia="HYGothic-Extra" w:cs="Arial"/>
                    <w:b/>
                    <w:color w:val="000000"/>
                    <w:sz w:val="22"/>
                  </w:rPr>
                  <w:t>10</w:t>
                </w:r>
                <w:r w:rsidR="00E3714E">
                  <w:rPr>
                    <w:rFonts w:eastAsia="HYGothic-Extra" w:cs="Arial"/>
                    <w:b/>
                    <w:color w:val="000000"/>
                    <w:sz w:val="22"/>
                  </w:rPr>
                  <w:t xml:space="preserve"> </w:t>
                </w:r>
                <w:r w:rsidR="00664A68">
                  <w:rPr>
                    <w:rFonts w:eastAsia="HYGothic-Extra" w:cs="Arial"/>
                    <w:b/>
                    <w:color w:val="000000"/>
                    <w:sz w:val="22"/>
                  </w:rPr>
                  <w:t>May</w:t>
                </w:r>
                <w:r w:rsidR="00E3714E">
                  <w:rPr>
                    <w:rFonts w:eastAsia="HYGothic-Extra" w:cs="Arial"/>
                    <w:b/>
                    <w:color w:val="000000"/>
                    <w:sz w:val="22"/>
                  </w:rPr>
                  <w:t xml:space="preserve"> 2023</w:t>
                </w:r>
              </w:sdtContent>
            </w:sdt>
            <w:bookmarkEnd w:id="2"/>
          </w:p>
        </w:tc>
      </w:tr>
    </w:tbl>
    <w:p w14:paraId="78BDFF3F" w14:textId="63B18F0E" w:rsidR="00B94566" w:rsidRDefault="00B94566" w:rsidP="009E4399">
      <w:pPr>
        <w:framePr w:w="2948" w:h="2962" w:hRule="exact" w:hSpace="85" w:wrap="around" w:vAnchor="page" w:hAnchor="page" w:x="8251" w:y="568" w:anchorLock="1"/>
      </w:pPr>
    </w:p>
    <w:p w14:paraId="2DC9F3DD" w14:textId="247410E8" w:rsidR="00BF55BC" w:rsidRDefault="00BF55BC" w:rsidP="009E4399">
      <w:pPr>
        <w:framePr w:w="2948" w:h="2962" w:hRule="exact" w:hSpace="85" w:wrap="around" w:vAnchor="page" w:hAnchor="page" w:x="8251" w:y="568" w:anchorLock="1"/>
      </w:pPr>
    </w:p>
    <w:p w14:paraId="13B95A6B" w14:textId="48CE6EF2" w:rsidR="009E4399" w:rsidRDefault="009E4399" w:rsidP="009E4399">
      <w:pPr>
        <w:framePr w:w="2948" w:h="2962" w:hRule="exact" w:hSpace="85" w:wrap="around" w:vAnchor="page" w:hAnchor="page" w:x="8251" w:y="568" w:anchorLock="1"/>
      </w:pPr>
    </w:p>
    <w:p w14:paraId="32831CF8" w14:textId="6AFB34E0" w:rsidR="009E4399" w:rsidRDefault="009E4399" w:rsidP="009E4399">
      <w:pPr>
        <w:framePr w:w="2948" w:h="2962" w:hRule="exact" w:hSpace="85" w:wrap="around" w:vAnchor="page" w:hAnchor="page" w:x="8251" w:y="568" w:anchorLock="1"/>
      </w:pPr>
    </w:p>
    <w:p w14:paraId="42286CF6" w14:textId="097FD065" w:rsidR="009E4399" w:rsidRDefault="009E4399" w:rsidP="009E4399">
      <w:pPr>
        <w:framePr w:w="2948" w:h="2962" w:hRule="exact" w:hSpace="85" w:wrap="around" w:vAnchor="page" w:hAnchor="page" w:x="8251" w:y="568" w:anchorLock="1"/>
      </w:pPr>
    </w:p>
    <w:p w14:paraId="076A5BC2" w14:textId="164EC346" w:rsidR="009E4399" w:rsidRDefault="009E4399" w:rsidP="009E4399">
      <w:pPr>
        <w:framePr w:w="2948" w:h="2962" w:hRule="exact" w:hSpace="85" w:wrap="around" w:vAnchor="page" w:hAnchor="page" w:x="8251" w:y="568" w:anchorLock="1"/>
      </w:pPr>
    </w:p>
    <w:p w14:paraId="46D81483" w14:textId="6A97CAD1" w:rsidR="009E4399" w:rsidRDefault="009E4399" w:rsidP="009E4399">
      <w:pPr>
        <w:framePr w:w="2948" w:h="2962" w:hRule="exact" w:hSpace="85" w:wrap="around" w:vAnchor="page" w:hAnchor="page" w:x="8251" w:y="568" w:anchorLock="1"/>
      </w:pPr>
    </w:p>
    <w:p w14:paraId="5C4C9CF9" w14:textId="022EEFA0" w:rsidR="009E4399" w:rsidRDefault="009E4399" w:rsidP="009E4399">
      <w:pPr>
        <w:framePr w:w="2948" w:h="2962" w:hRule="exact" w:hSpace="85" w:wrap="around" w:vAnchor="page" w:hAnchor="page" w:x="8251" w:y="568" w:anchorLock="1"/>
      </w:pPr>
    </w:p>
    <w:p w14:paraId="5DAB8791" w14:textId="77777777" w:rsidR="009E4399" w:rsidRPr="00726E80" w:rsidRDefault="009E4399" w:rsidP="009E4399">
      <w:pPr>
        <w:framePr w:w="2948" w:h="2962" w:hRule="exact" w:hSpace="85" w:wrap="around" w:vAnchor="page" w:hAnchor="page" w:x="8251" w:y="568" w:anchorLock="1"/>
      </w:pPr>
    </w:p>
    <w:p w14:paraId="230C82C1" w14:textId="080894A1" w:rsidR="000D5815" w:rsidRDefault="00D77E1E" w:rsidP="000D5815">
      <w:pPr>
        <w:spacing w:line="320" w:lineRule="exact"/>
        <w:jc w:val="left"/>
        <w:rPr>
          <w:rFonts w:eastAsia="HYGothic-Medium" w:cs="Arial"/>
          <w:b/>
          <w:color w:val="5692CE"/>
          <w:sz w:val="24"/>
          <w:szCs w:val="24"/>
        </w:rPr>
      </w:pPr>
      <w:r w:rsidRPr="00D77E1E">
        <w:rPr>
          <w:rFonts w:eastAsia="HYGothic-Medium" w:cs="Arial"/>
          <w:b/>
          <w:color w:val="5692CE"/>
          <w:sz w:val="24"/>
          <w:szCs w:val="24"/>
        </w:rPr>
        <w:t xml:space="preserve">T&amp;G export </w:t>
      </w:r>
      <w:r w:rsidR="008D5BAE">
        <w:rPr>
          <w:rFonts w:eastAsia="HYGothic-Medium" w:cs="Arial"/>
          <w:b/>
          <w:color w:val="5692CE"/>
          <w:sz w:val="24"/>
          <w:szCs w:val="24"/>
        </w:rPr>
        <w:t>growth was muted</w:t>
      </w:r>
      <w:r w:rsidR="00A30001">
        <w:rPr>
          <w:rFonts w:eastAsia="HYGothic-Medium" w:cs="Arial"/>
          <w:b/>
          <w:color w:val="5692CE"/>
          <w:sz w:val="24"/>
          <w:szCs w:val="24"/>
        </w:rPr>
        <w:t xml:space="preserve"> </w:t>
      </w:r>
      <w:r w:rsidRPr="00D77E1E">
        <w:rPr>
          <w:rFonts w:eastAsia="HYGothic-Medium" w:cs="Arial"/>
          <w:b/>
          <w:color w:val="5692CE"/>
          <w:sz w:val="24"/>
          <w:szCs w:val="24"/>
        </w:rPr>
        <w:t>in Apr</w:t>
      </w:r>
    </w:p>
    <w:p w14:paraId="246FC844" w14:textId="7A323DCF" w:rsidR="008A43D4" w:rsidRDefault="00933BA5" w:rsidP="000D5815">
      <w:pPr>
        <w:pStyle w:val="1"/>
        <w:numPr>
          <w:ilvl w:val="0"/>
          <w:numId w:val="4"/>
        </w:numPr>
        <w:spacing w:line="240" w:lineRule="exact"/>
        <w:ind w:left="270" w:hanging="270"/>
        <w:rPr>
          <w:rFonts w:cs="Arial"/>
          <w:szCs w:val="20"/>
        </w:rPr>
      </w:pPr>
      <w:r>
        <w:rPr>
          <w:rFonts w:cs="Arial"/>
          <w:szCs w:val="20"/>
        </w:rPr>
        <w:t>B</w:t>
      </w:r>
      <w:r w:rsidR="00D74E88">
        <w:rPr>
          <w:rFonts w:cs="Arial"/>
          <w:szCs w:val="20"/>
        </w:rPr>
        <w:t xml:space="preserve">ased on the General Department of Customs, the </w:t>
      </w:r>
      <w:r w:rsidR="00847633">
        <w:rPr>
          <w:rFonts w:cs="Arial"/>
          <w:szCs w:val="20"/>
        </w:rPr>
        <w:t xml:space="preserve">prelim </w:t>
      </w:r>
      <w:r w:rsidR="00D74E88" w:rsidRPr="00A17F0A">
        <w:rPr>
          <w:rFonts w:cs="Arial"/>
          <w:szCs w:val="20"/>
        </w:rPr>
        <w:t xml:space="preserve">export turnover </w:t>
      </w:r>
      <w:r w:rsidR="00D74E88">
        <w:rPr>
          <w:rFonts w:cs="Arial"/>
          <w:szCs w:val="20"/>
        </w:rPr>
        <w:t xml:space="preserve">of </w:t>
      </w:r>
      <w:r w:rsidR="008204B4" w:rsidRPr="00A17F0A">
        <w:rPr>
          <w:rFonts w:cs="Arial"/>
          <w:szCs w:val="20"/>
        </w:rPr>
        <w:t xml:space="preserve">Vietnam’s textile and garment </w:t>
      </w:r>
      <w:r w:rsidR="00773F2F">
        <w:rPr>
          <w:rFonts w:cs="Arial"/>
          <w:szCs w:val="20"/>
        </w:rPr>
        <w:t xml:space="preserve">(T&amp;G) </w:t>
      </w:r>
      <w:r w:rsidR="00F24B7C">
        <w:rPr>
          <w:rFonts w:cs="Arial"/>
          <w:szCs w:val="20"/>
        </w:rPr>
        <w:t>significantly</w:t>
      </w:r>
      <w:r w:rsidR="00936E60">
        <w:rPr>
          <w:rFonts w:cs="Arial"/>
          <w:szCs w:val="20"/>
        </w:rPr>
        <w:t xml:space="preserve"> decreased</w:t>
      </w:r>
      <w:r w:rsidR="00F24B7C">
        <w:rPr>
          <w:rFonts w:cs="Arial"/>
          <w:szCs w:val="20"/>
        </w:rPr>
        <w:t xml:space="preserve"> </w:t>
      </w:r>
      <w:r w:rsidR="000B76C3">
        <w:rPr>
          <w:rFonts w:cs="Arial"/>
          <w:szCs w:val="20"/>
        </w:rPr>
        <w:t>to USD2.</w:t>
      </w:r>
      <w:r w:rsidR="00F24B7C">
        <w:rPr>
          <w:rFonts w:cs="Arial"/>
          <w:szCs w:val="20"/>
        </w:rPr>
        <w:t>54</w:t>
      </w:r>
      <w:r w:rsidR="000B76C3">
        <w:rPr>
          <w:rFonts w:cs="Arial"/>
          <w:szCs w:val="20"/>
        </w:rPr>
        <w:t>bn</w:t>
      </w:r>
      <w:r w:rsidR="00FF5A7B" w:rsidRPr="00FF5A7B">
        <w:rPr>
          <w:rFonts w:cs="Arial"/>
          <w:szCs w:val="20"/>
        </w:rPr>
        <w:t xml:space="preserve"> </w:t>
      </w:r>
      <w:r w:rsidR="00F24B7C">
        <w:rPr>
          <w:rFonts w:cs="Arial"/>
          <w:szCs w:val="20"/>
        </w:rPr>
        <w:t xml:space="preserve">(-3.3% mom, -19.4% </w:t>
      </w:r>
      <w:proofErr w:type="spellStart"/>
      <w:r w:rsidR="00F24B7C">
        <w:rPr>
          <w:rFonts w:cs="Arial"/>
          <w:szCs w:val="20"/>
        </w:rPr>
        <w:t>yoy</w:t>
      </w:r>
      <w:proofErr w:type="spellEnd"/>
      <w:r w:rsidR="00F24B7C">
        <w:rPr>
          <w:rFonts w:cs="Arial"/>
          <w:szCs w:val="20"/>
        </w:rPr>
        <w:t xml:space="preserve">) </w:t>
      </w:r>
      <w:r w:rsidR="00FF5A7B">
        <w:rPr>
          <w:rFonts w:cs="Arial"/>
          <w:szCs w:val="20"/>
        </w:rPr>
        <w:t xml:space="preserve">in </w:t>
      </w:r>
      <w:r w:rsidR="00F24B7C">
        <w:rPr>
          <w:rFonts w:cs="Arial"/>
          <w:szCs w:val="20"/>
        </w:rPr>
        <w:t>Apr</w:t>
      </w:r>
      <w:r w:rsidR="000B76C3">
        <w:rPr>
          <w:rFonts w:cs="Arial"/>
          <w:szCs w:val="20"/>
        </w:rPr>
        <w:t>.</w:t>
      </w:r>
    </w:p>
    <w:p w14:paraId="7C7A4F9D" w14:textId="731722F4" w:rsidR="001A5D7B" w:rsidRDefault="0078212B" w:rsidP="0078212B">
      <w:pPr>
        <w:pStyle w:val="1"/>
        <w:numPr>
          <w:ilvl w:val="0"/>
          <w:numId w:val="4"/>
        </w:numPr>
        <w:spacing w:line="240" w:lineRule="exact"/>
        <w:ind w:left="270" w:hanging="270"/>
        <w:rPr>
          <w:rFonts w:cs="Arial"/>
          <w:szCs w:val="20"/>
        </w:rPr>
      </w:pPr>
      <w:r>
        <w:rPr>
          <w:rFonts w:cs="Arial"/>
          <w:szCs w:val="20"/>
        </w:rPr>
        <w:t xml:space="preserve">The diminishment </w:t>
      </w:r>
      <w:r w:rsidR="00A9634E">
        <w:rPr>
          <w:rFonts w:cs="Arial"/>
          <w:szCs w:val="20"/>
        </w:rPr>
        <w:t xml:space="preserve">was </w:t>
      </w:r>
      <w:r>
        <w:rPr>
          <w:rFonts w:cs="Arial"/>
          <w:szCs w:val="20"/>
        </w:rPr>
        <w:t xml:space="preserve">mainly caused by the reduction in </w:t>
      </w:r>
      <w:r w:rsidR="00D77E1E">
        <w:rPr>
          <w:rFonts w:cs="Arial"/>
          <w:szCs w:val="20"/>
        </w:rPr>
        <w:t xml:space="preserve">the </w:t>
      </w:r>
      <w:r>
        <w:rPr>
          <w:rFonts w:cs="Arial"/>
          <w:szCs w:val="20"/>
        </w:rPr>
        <w:t>US market</w:t>
      </w:r>
      <w:r w:rsidR="009C4B40">
        <w:rPr>
          <w:rFonts w:cs="Arial"/>
          <w:szCs w:val="20"/>
        </w:rPr>
        <w:t xml:space="preserve"> - the biggest T&amp;G importer of Vietnam</w:t>
      </w:r>
      <w:r>
        <w:rPr>
          <w:rFonts w:cs="Arial"/>
          <w:szCs w:val="20"/>
        </w:rPr>
        <w:t xml:space="preserve">. In detail, </w:t>
      </w:r>
      <w:r w:rsidR="00D77E1E">
        <w:rPr>
          <w:rFonts w:cs="Arial"/>
          <w:szCs w:val="20"/>
        </w:rPr>
        <w:t xml:space="preserve">the </w:t>
      </w:r>
      <w:r>
        <w:rPr>
          <w:rFonts w:cs="Arial"/>
          <w:szCs w:val="20"/>
        </w:rPr>
        <w:t xml:space="preserve">US imported USD1.121bn (+2.5% mom but -30.2% </w:t>
      </w:r>
      <w:proofErr w:type="spellStart"/>
      <w:r>
        <w:rPr>
          <w:rFonts w:cs="Arial"/>
          <w:szCs w:val="20"/>
        </w:rPr>
        <w:t>yoy</w:t>
      </w:r>
      <w:proofErr w:type="spellEnd"/>
      <w:r>
        <w:rPr>
          <w:rFonts w:cs="Arial"/>
          <w:szCs w:val="20"/>
        </w:rPr>
        <w:t>)</w:t>
      </w:r>
      <w:r w:rsidR="009C4B40">
        <w:rPr>
          <w:rFonts w:cs="Arial"/>
          <w:szCs w:val="20"/>
        </w:rPr>
        <w:t xml:space="preserve">, </w:t>
      </w:r>
      <w:r w:rsidR="00D77E1E">
        <w:rPr>
          <w:rFonts w:cs="Arial"/>
          <w:szCs w:val="20"/>
        </w:rPr>
        <w:t>contribu</w:t>
      </w:r>
      <w:bookmarkStart w:id="3" w:name="_GoBack"/>
      <w:bookmarkEnd w:id="3"/>
      <w:r w:rsidR="00D77E1E">
        <w:rPr>
          <w:rFonts w:cs="Arial"/>
          <w:szCs w:val="20"/>
        </w:rPr>
        <w:t>ting</w:t>
      </w:r>
      <w:r w:rsidR="009C4B40">
        <w:rPr>
          <w:rFonts w:cs="Arial"/>
          <w:szCs w:val="20"/>
        </w:rPr>
        <w:t xml:space="preserve"> to 44.2% of total T&amp;G export value. </w:t>
      </w:r>
      <w:r>
        <w:rPr>
          <w:rFonts w:cs="Arial"/>
          <w:szCs w:val="20"/>
        </w:rPr>
        <w:t>Most of the remaining markets</w:t>
      </w:r>
      <w:r w:rsidR="001A5D7B">
        <w:rPr>
          <w:rFonts w:cs="Arial"/>
          <w:szCs w:val="20"/>
        </w:rPr>
        <w:t xml:space="preserve"> dropped significantly</w:t>
      </w:r>
      <w:r w:rsidR="00A9634E">
        <w:rPr>
          <w:rFonts w:cs="Arial"/>
          <w:szCs w:val="20"/>
        </w:rPr>
        <w:t xml:space="preserve"> including</w:t>
      </w:r>
      <w:r w:rsidR="001A5D7B">
        <w:rPr>
          <w:rFonts w:cs="Arial"/>
          <w:szCs w:val="20"/>
        </w:rPr>
        <w:t xml:space="preserve"> Japan (USD269.9mn, -16.8% mom, -2.1% </w:t>
      </w:r>
      <w:proofErr w:type="spellStart"/>
      <w:r w:rsidR="001A5D7B">
        <w:rPr>
          <w:rFonts w:cs="Arial"/>
          <w:szCs w:val="20"/>
        </w:rPr>
        <w:t>yoy</w:t>
      </w:r>
      <w:proofErr w:type="spellEnd"/>
      <w:r w:rsidR="001A5D7B">
        <w:rPr>
          <w:rFonts w:cs="Arial"/>
          <w:szCs w:val="20"/>
        </w:rPr>
        <w:t xml:space="preserve">), Korea (USD193.5mn, -33.7% mom, -22.5% </w:t>
      </w:r>
      <w:proofErr w:type="spellStart"/>
      <w:r w:rsidR="001A5D7B">
        <w:rPr>
          <w:rFonts w:cs="Arial"/>
          <w:szCs w:val="20"/>
        </w:rPr>
        <w:t>yoy</w:t>
      </w:r>
      <w:proofErr w:type="spellEnd"/>
      <w:r w:rsidR="001A5D7B">
        <w:rPr>
          <w:rFonts w:cs="Arial"/>
          <w:szCs w:val="20"/>
        </w:rPr>
        <w:t xml:space="preserve"> and </w:t>
      </w:r>
      <w:r>
        <w:rPr>
          <w:rFonts w:cs="Arial"/>
          <w:szCs w:val="20"/>
        </w:rPr>
        <w:t>China</w:t>
      </w:r>
      <w:r w:rsidR="001A5D7B">
        <w:rPr>
          <w:rFonts w:cs="Arial"/>
          <w:szCs w:val="20"/>
        </w:rPr>
        <w:t xml:space="preserve"> (</w:t>
      </w:r>
      <w:r>
        <w:rPr>
          <w:rFonts w:cs="Arial"/>
          <w:szCs w:val="20"/>
        </w:rPr>
        <w:t>USD68.</w:t>
      </w:r>
      <w:r w:rsidR="001A5D7B">
        <w:rPr>
          <w:rFonts w:cs="Arial"/>
          <w:szCs w:val="20"/>
        </w:rPr>
        <w:t xml:space="preserve">3mn, </w:t>
      </w:r>
      <w:r>
        <w:rPr>
          <w:rFonts w:cs="Arial"/>
          <w:szCs w:val="20"/>
        </w:rPr>
        <w:t>-17.</w:t>
      </w:r>
      <w:r w:rsidR="001A5D7B">
        <w:rPr>
          <w:rFonts w:cs="Arial"/>
          <w:szCs w:val="20"/>
        </w:rPr>
        <w:t xml:space="preserve">4% mom, -4.8% </w:t>
      </w:r>
      <w:proofErr w:type="spellStart"/>
      <w:r w:rsidR="001A5D7B">
        <w:rPr>
          <w:rFonts w:cs="Arial"/>
          <w:szCs w:val="20"/>
        </w:rPr>
        <w:t>yoy</w:t>
      </w:r>
      <w:proofErr w:type="spellEnd"/>
      <w:r w:rsidR="001A5D7B">
        <w:rPr>
          <w:rFonts w:cs="Arial"/>
          <w:szCs w:val="20"/>
        </w:rPr>
        <w:t>).</w:t>
      </w:r>
    </w:p>
    <w:p w14:paraId="0D10CEB4" w14:textId="1B81FDC1" w:rsidR="0078212B" w:rsidRPr="0078212B" w:rsidRDefault="001A5D7B" w:rsidP="0078212B">
      <w:pPr>
        <w:pStyle w:val="1"/>
        <w:numPr>
          <w:ilvl w:val="0"/>
          <w:numId w:val="4"/>
        </w:numPr>
        <w:spacing w:line="240" w:lineRule="exact"/>
        <w:ind w:left="270" w:hanging="270"/>
        <w:rPr>
          <w:rFonts w:cs="Arial"/>
          <w:szCs w:val="20"/>
        </w:rPr>
      </w:pPr>
      <w:r>
        <w:rPr>
          <w:rFonts w:cs="Arial"/>
          <w:szCs w:val="20"/>
        </w:rPr>
        <w:t>Only</w:t>
      </w:r>
      <w:r w:rsidR="009C4B40">
        <w:rPr>
          <w:rFonts w:cs="Arial"/>
          <w:szCs w:val="20"/>
        </w:rPr>
        <w:t xml:space="preserve"> EU sa</w:t>
      </w:r>
      <w:r>
        <w:rPr>
          <w:rFonts w:cs="Arial"/>
          <w:szCs w:val="20"/>
        </w:rPr>
        <w:t xml:space="preserve">w a positive exporting growth (USD326.6mn; </w:t>
      </w:r>
      <w:r w:rsidR="009C4B40">
        <w:rPr>
          <w:rFonts w:cs="Arial"/>
          <w:szCs w:val="20"/>
        </w:rPr>
        <w:t xml:space="preserve">+18.9% mom, 5.3% </w:t>
      </w:r>
      <w:proofErr w:type="spellStart"/>
      <w:r w:rsidR="009C4B40">
        <w:rPr>
          <w:rFonts w:cs="Arial"/>
          <w:szCs w:val="20"/>
        </w:rPr>
        <w:t>yoy</w:t>
      </w:r>
      <w:proofErr w:type="spellEnd"/>
      <w:r w:rsidR="009C4B40">
        <w:rPr>
          <w:rFonts w:cs="Arial"/>
          <w:szCs w:val="20"/>
        </w:rPr>
        <w:t>).</w:t>
      </w:r>
    </w:p>
    <w:p w14:paraId="14BECF88" w14:textId="7D2C0341" w:rsidR="001A5D7B" w:rsidRPr="00B6369D" w:rsidRDefault="003D1FF9" w:rsidP="00437A56">
      <w:pPr>
        <w:pStyle w:val="1"/>
        <w:numPr>
          <w:ilvl w:val="0"/>
          <w:numId w:val="4"/>
        </w:numPr>
        <w:spacing w:line="240" w:lineRule="exact"/>
        <w:ind w:left="270" w:hanging="270"/>
      </w:pPr>
      <w:r w:rsidRPr="00A9634E">
        <w:rPr>
          <w:rFonts w:cs="Arial"/>
          <w:szCs w:val="20"/>
        </w:rPr>
        <w:t xml:space="preserve">This was the </w:t>
      </w:r>
      <w:r w:rsidR="009C4B40" w:rsidRPr="00A9634E">
        <w:rPr>
          <w:rFonts w:cs="Arial"/>
          <w:szCs w:val="20"/>
        </w:rPr>
        <w:t>4</w:t>
      </w:r>
      <w:r w:rsidR="009C4B40" w:rsidRPr="00A9634E">
        <w:rPr>
          <w:rFonts w:cs="Arial"/>
          <w:szCs w:val="20"/>
          <w:vertAlign w:val="superscript"/>
        </w:rPr>
        <w:t>th</w:t>
      </w:r>
      <w:r w:rsidRPr="00A9634E">
        <w:rPr>
          <w:rFonts w:cs="Arial"/>
          <w:szCs w:val="20"/>
        </w:rPr>
        <w:t xml:space="preserve"> consecutive month</w:t>
      </w:r>
      <w:r w:rsidR="00A9634E" w:rsidRPr="00A9634E">
        <w:rPr>
          <w:rFonts w:cs="Arial"/>
          <w:szCs w:val="20"/>
        </w:rPr>
        <w:t xml:space="preserve"> with</w:t>
      </w:r>
      <w:r w:rsidRPr="00A9634E">
        <w:rPr>
          <w:rFonts w:cs="Arial"/>
          <w:szCs w:val="20"/>
        </w:rPr>
        <w:t xml:space="preserve"> </w:t>
      </w:r>
      <w:proofErr w:type="spellStart"/>
      <w:r w:rsidR="00F347D2" w:rsidRPr="00A9634E">
        <w:rPr>
          <w:rFonts w:cs="Arial"/>
          <w:szCs w:val="20"/>
        </w:rPr>
        <w:t>yoy</w:t>
      </w:r>
      <w:proofErr w:type="spellEnd"/>
      <w:r w:rsidR="00F347D2" w:rsidRPr="00A9634E">
        <w:rPr>
          <w:rFonts w:cs="Arial"/>
          <w:szCs w:val="20"/>
        </w:rPr>
        <w:t xml:space="preserve"> </w:t>
      </w:r>
      <w:r w:rsidRPr="00A9634E">
        <w:rPr>
          <w:rFonts w:cs="Arial"/>
          <w:szCs w:val="20"/>
        </w:rPr>
        <w:t>growth</w:t>
      </w:r>
      <w:r w:rsidR="00A9634E" w:rsidRPr="00A9634E">
        <w:rPr>
          <w:rFonts w:cs="Arial"/>
          <w:szCs w:val="20"/>
        </w:rPr>
        <w:t xml:space="preserve"> slump</w:t>
      </w:r>
      <w:r w:rsidRPr="00A9634E">
        <w:rPr>
          <w:rFonts w:cs="Arial"/>
          <w:szCs w:val="20"/>
        </w:rPr>
        <w:t xml:space="preserve">, </w:t>
      </w:r>
      <w:r w:rsidR="00A9634E" w:rsidRPr="00A9634E">
        <w:rPr>
          <w:rFonts w:cs="Arial"/>
          <w:szCs w:val="20"/>
        </w:rPr>
        <w:t>signalizing</w:t>
      </w:r>
      <w:r w:rsidRPr="00A9634E">
        <w:rPr>
          <w:rFonts w:cs="Arial"/>
          <w:szCs w:val="20"/>
        </w:rPr>
        <w:t xml:space="preserve"> the </w:t>
      </w:r>
      <w:r w:rsidR="00A9634E" w:rsidRPr="00A9634E">
        <w:rPr>
          <w:rFonts w:cs="Arial"/>
          <w:szCs w:val="20"/>
        </w:rPr>
        <w:t>headwinds have yet to subside in 2Q23F.</w:t>
      </w:r>
      <w:r w:rsidR="00A9634E">
        <w:rPr>
          <w:rFonts w:cs="Arial"/>
          <w:szCs w:val="20"/>
        </w:rPr>
        <w:t xml:space="preserve"> </w:t>
      </w:r>
      <w:r w:rsidR="00BD0E8C" w:rsidRPr="00A9634E">
        <w:rPr>
          <w:rFonts w:cs="Arial"/>
          <w:szCs w:val="20"/>
        </w:rPr>
        <w:t>Thus, t</w:t>
      </w:r>
      <w:r w:rsidR="001A5D7B" w:rsidRPr="00A9634E">
        <w:rPr>
          <w:rFonts w:cs="Arial"/>
          <w:szCs w:val="20"/>
        </w:rPr>
        <w:t xml:space="preserve">he 4M23 </w:t>
      </w:r>
      <w:r w:rsidR="00B6369D" w:rsidRPr="00A9634E">
        <w:rPr>
          <w:rFonts w:cs="Arial"/>
          <w:szCs w:val="20"/>
        </w:rPr>
        <w:t xml:space="preserve">T&amp;G </w:t>
      </w:r>
      <w:r w:rsidR="00780959" w:rsidRPr="00A9634E">
        <w:rPr>
          <w:rFonts w:cs="Arial"/>
          <w:szCs w:val="20"/>
        </w:rPr>
        <w:t>export</w:t>
      </w:r>
      <w:r w:rsidR="00AB7399" w:rsidRPr="00A9634E">
        <w:rPr>
          <w:rFonts w:cs="Arial"/>
          <w:szCs w:val="20"/>
        </w:rPr>
        <w:t xml:space="preserve"> </w:t>
      </w:r>
      <w:r w:rsidR="001A5D7B" w:rsidRPr="00A9634E">
        <w:rPr>
          <w:rFonts w:cs="Arial"/>
          <w:szCs w:val="20"/>
        </w:rPr>
        <w:t xml:space="preserve">value </w:t>
      </w:r>
      <w:r w:rsidR="00B6369D" w:rsidRPr="00A9634E">
        <w:rPr>
          <w:rFonts w:cs="Arial"/>
          <w:szCs w:val="20"/>
        </w:rPr>
        <w:t>remarkably descended (</w:t>
      </w:r>
      <w:r w:rsidR="001A5D7B" w:rsidRPr="00A9634E">
        <w:rPr>
          <w:rFonts w:cs="Arial"/>
          <w:szCs w:val="20"/>
        </w:rPr>
        <w:t>USD</w:t>
      </w:r>
      <w:r w:rsidR="00B6369D" w:rsidRPr="00A9634E">
        <w:rPr>
          <w:rFonts w:cs="Arial"/>
          <w:szCs w:val="20"/>
        </w:rPr>
        <w:t>9.7</w:t>
      </w:r>
      <w:r w:rsidR="00780959" w:rsidRPr="00A9634E">
        <w:rPr>
          <w:rFonts w:cs="Arial"/>
          <w:szCs w:val="20"/>
        </w:rPr>
        <w:t>bn, -</w:t>
      </w:r>
      <w:r w:rsidR="00B6369D" w:rsidRPr="00A9634E">
        <w:rPr>
          <w:rFonts w:cs="Arial"/>
          <w:szCs w:val="20"/>
        </w:rPr>
        <w:t>17</w:t>
      </w:r>
      <w:r w:rsidR="001A5D7B" w:rsidRPr="00A9634E">
        <w:rPr>
          <w:rFonts w:cs="Arial"/>
          <w:szCs w:val="20"/>
        </w:rPr>
        <w:t>.</w:t>
      </w:r>
      <w:r w:rsidR="00B6369D" w:rsidRPr="00A9634E">
        <w:rPr>
          <w:rFonts w:cs="Arial"/>
          <w:szCs w:val="20"/>
        </w:rPr>
        <w:t>9</w:t>
      </w:r>
      <w:r w:rsidR="001A5D7B" w:rsidRPr="00A9634E">
        <w:rPr>
          <w:rFonts w:cs="Arial"/>
          <w:szCs w:val="20"/>
        </w:rPr>
        <w:t xml:space="preserve">% </w:t>
      </w:r>
      <w:proofErr w:type="spellStart"/>
      <w:r w:rsidR="001A5D7B" w:rsidRPr="00A9634E">
        <w:rPr>
          <w:rFonts w:cs="Arial"/>
          <w:szCs w:val="20"/>
        </w:rPr>
        <w:t>yoy</w:t>
      </w:r>
      <w:proofErr w:type="spellEnd"/>
      <w:r w:rsidR="00BD0E8C" w:rsidRPr="00A9634E">
        <w:rPr>
          <w:rFonts w:cs="Arial"/>
          <w:szCs w:val="20"/>
        </w:rPr>
        <w:t>)</w:t>
      </w:r>
      <w:r w:rsidR="001A5D7B" w:rsidRPr="00A9634E">
        <w:rPr>
          <w:rFonts w:cs="Arial"/>
          <w:szCs w:val="20"/>
        </w:rPr>
        <w:t>.</w:t>
      </w:r>
    </w:p>
    <w:p w14:paraId="60D3B619" w14:textId="77777777" w:rsidR="00933BA5" w:rsidRPr="00933BA5" w:rsidRDefault="00933BA5" w:rsidP="00933BA5">
      <w:pPr>
        <w:pStyle w:val="1"/>
        <w:spacing w:line="240" w:lineRule="exact"/>
        <w:ind w:left="270"/>
        <w:rPr>
          <w:rFonts w:cs="Arial"/>
          <w:szCs w:val="20"/>
        </w:rPr>
      </w:pPr>
    </w:p>
    <w:p w14:paraId="7577478C" w14:textId="6C071935" w:rsidR="00F523B0" w:rsidRDefault="00A30001" w:rsidP="00F523B0">
      <w:pPr>
        <w:pStyle w:val="1"/>
        <w:rPr>
          <w:rFonts w:eastAsia="HYGothic-Medium" w:cs="Arial"/>
          <w:b/>
          <w:color w:val="5692CE"/>
          <w:sz w:val="24"/>
          <w:szCs w:val="24"/>
        </w:rPr>
      </w:pPr>
      <w:r>
        <w:rPr>
          <w:rFonts w:eastAsia="HYGothic-Medium" w:cs="Arial"/>
          <w:b/>
          <w:color w:val="5692CE"/>
          <w:sz w:val="24"/>
          <w:szCs w:val="24"/>
        </w:rPr>
        <w:t xml:space="preserve">Apr fiber and yarn </w:t>
      </w:r>
      <w:r w:rsidR="008D5BAE">
        <w:rPr>
          <w:rFonts w:eastAsia="HYGothic-Medium" w:cs="Arial"/>
          <w:b/>
          <w:color w:val="5692CE"/>
          <w:sz w:val="24"/>
          <w:szCs w:val="24"/>
        </w:rPr>
        <w:t>slowed down in Apr</w:t>
      </w:r>
    </w:p>
    <w:p w14:paraId="7AEEC82A" w14:textId="6A34DBE7" w:rsidR="00F01AD0" w:rsidRPr="00F523B0" w:rsidRDefault="004344C3" w:rsidP="00F523B0">
      <w:pPr>
        <w:pStyle w:val="1"/>
        <w:numPr>
          <w:ilvl w:val="0"/>
          <w:numId w:val="4"/>
        </w:numPr>
        <w:spacing w:line="240" w:lineRule="exact"/>
        <w:ind w:left="270" w:hanging="270"/>
      </w:pPr>
      <w:r w:rsidRPr="00F523B0">
        <w:t xml:space="preserve">Vietnam’s </w:t>
      </w:r>
      <w:r w:rsidR="00331263">
        <w:t>fiber and yarn</w:t>
      </w:r>
      <w:r w:rsidR="00D74E7A">
        <w:t xml:space="preserve"> (F&amp;Y)</w:t>
      </w:r>
      <w:r w:rsidR="00331263">
        <w:t xml:space="preserve"> export value</w:t>
      </w:r>
      <w:r w:rsidR="003A0C49">
        <w:t xml:space="preserve"> </w:t>
      </w:r>
      <w:r w:rsidR="008B0FE5">
        <w:t>slid</w:t>
      </w:r>
      <w:r w:rsidR="00933BA5">
        <w:t xml:space="preserve"> </w:t>
      </w:r>
      <w:r w:rsidR="0070290A">
        <w:t>26.8</w:t>
      </w:r>
      <w:r w:rsidR="00933BA5">
        <w:t xml:space="preserve">% </w:t>
      </w:r>
      <w:proofErr w:type="spellStart"/>
      <w:r w:rsidR="00933BA5">
        <w:t>yoy</w:t>
      </w:r>
      <w:proofErr w:type="spellEnd"/>
      <w:r w:rsidR="00805DF8">
        <w:t xml:space="preserve"> </w:t>
      </w:r>
      <w:r w:rsidR="0070290A">
        <w:t xml:space="preserve">and </w:t>
      </w:r>
      <w:r w:rsidR="00B82D44">
        <w:t>-</w:t>
      </w:r>
      <w:r w:rsidR="0070290A">
        <w:t>5.2</w:t>
      </w:r>
      <w:r w:rsidR="00933BA5">
        <w:t xml:space="preserve">% mom </w:t>
      </w:r>
      <w:r w:rsidR="00AF0126">
        <w:t xml:space="preserve">to </w:t>
      </w:r>
      <w:r w:rsidR="00331263">
        <w:t>USD</w:t>
      </w:r>
      <w:r w:rsidR="0070290A">
        <w:t>356</w:t>
      </w:r>
      <w:r w:rsidR="00F904F0">
        <w:t>mn</w:t>
      </w:r>
      <w:r w:rsidR="00933BA5" w:rsidRPr="00933BA5">
        <w:t xml:space="preserve"> </w:t>
      </w:r>
      <w:r w:rsidR="00933BA5">
        <w:t xml:space="preserve">in </w:t>
      </w:r>
      <w:r w:rsidR="0070290A">
        <w:t>Apr</w:t>
      </w:r>
      <w:r w:rsidR="003E7FA5">
        <w:t xml:space="preserve">. </w:t>
      </w:r>
    </w:p>
    <w:p w14:paraId="4ABADC98" w14:textId="4B35BC5B" w:rsidR="00512E7A" w:rsidRPr="00512E7A" w:rsidRDefault="00D74E7A" w:rsidP="00EF5720">
      <w:pPr>
        <w:pStyle w:val="1"/>
        <w:numPr>
          <w:ilvl w:val="0"/>
          <w:numId w:val="4"/>
        </w:numPr>
        <w:spacing w:line="240" w:lineRule="exact"/>
        <w:ind w:left="270" w:hanging="270"/>
        <w:rPr>
          <w:rFonts w:cs="Arial"/>
          <w:szCs w:val="20"/>
        </w:rPr>
      </w:pPr>
      <w:r>
        <w:t xml:space="preserve">Import value to </w:t>
      </w:r>
      <w:r w:rsidR="00171625" w:rsidRPr="00D01D17">
        <w:t>China</w:t>
      </w:r>
      <w:r w:rsidR="00933BA5">
        <w:t>,</w:t>
      </w:r>
      <w:r w:rsidR="00171625" w:rsidRPr="00D01D17">
        <w:t xml:space="preserve"> the largest </w:t>
      </w:r>
      <w:r w:rsidR="00933BA5">
        <w:t>importer of Vietnam</w:t>
      </w:r>
      <w:r w:rsidR="003A0C49">
        <w:t xml:space="preserve"> sharply plunged </w:t>
      </w:r>
      <w:r w:rsidR="0070290A">
        <w:t>31.2</w:t>
      </w:r>
      <w:r w:rsidR="003A0C49" w:rsidRPr="00D01D17">
        <w:t xml:space="preserve">% </w:t>
      </w:r>
      <w:proofErr w:type="spellStart"/>
      <w:r w:rsidR="003A0C49" w:rsidRPr="00D01D17">
        <w:t>yoy</w:t>
      </w:r>
      <w:proofErr w:type="spellEnd"/>
      <w:r w:rsidR="003A0C49">
        <w:t xml:space="preserve"> </w:t>
      </w:r>
      <w:r w:rsidR="0070290A">
        <w:t xml:space="preserve">and </w:t>
      </w:r>
      <w:r w:rsidR="00780959">
        <w:t>-</w:t>
      </w:r>
      <w:r w:rsidR="0070290A">
        <w:t>2.5</w:t>
      </w:r>
      <w:r w:rsidR="003A0C49">
        <w:t>% mom</w:t>
      </w:r>
      <w:r w:rsidR="003A0C49" w:rsidRPr="00D01D17">
        <w:t xml:space="preserve"> </w:t>
      </w:r>
      <w:r w:rsidR="003A0C49">
        <w:t>(</w:t>
      </w:r>
      <w:r w:rsidR="00171625" w:rsidRPr="00D01D17">
        <w:t>USD</w:t>
      </w:r>
      <w:r w:rsidR="008B0FE5">
        <w:t>1</w:t>
      </w:r>
      <w:r w:rsidR="00344FF5">
        <w:t>8</w:t>
      </w:r>
      <w:r w:rsidR="0070290A">
        <w:t>0.8</w:t>
      </w:r>
      <w:r w:rsidR="00171625" w:rsidRPr="00D01D17">
        <w:t>mn</w:t>
      </w:r>
      <w:r w:rsidR="003A0C49">
        <w:t>)</w:t>
      </w:r>
      <w:r w:rsidR="00933BA5">
        <w:t xml:space="preserve">, making up </w:t>
      </w:r>
      <w:r w:rsidR="0070290A">
        <w:t>50.7</w:t>
      </w:r>
      <w:r w:rsidR="00171625" w:rsidRPr="00D01D17">
        <w:t xml:space="preserve">% of Vietnam's total fiber and yarn export value. </w:t>
      </w:r>
    </w:p>
    <w:p w14:paraId="0D2D6D27" w14:textId="0095B8D1" w:rsidR="0070290A" w:rsidRDefault="0070290A" w:rsidP="00EF5720">
      <w:pPr>
        <w:pStyle w:val="1"/>
        <w:numPr>
          <w:ilvl w:val="0"/>
          <w:numId w:val="4"/>
        </w:numPr>
        <w:spacing w:line="240" w:lineRule="exact"/>
        <w:ind w:left="270" w:hanging="270"/>
        <w:rPr>
          <w:rFonts w:cs="Arial"/>
          <w:szCs w:val="20"/>
        </w:rPr>
      </w:pPr>
      <w:r>
        <w:rPr>
          <w:rFonts w:cs="Arial"/>
          <w:szCs w:val="20"/>
        </w:rPr>
        <w:t>The remainder also witnessed negative growth. In particular, Korea,</w:t>
      </w:r>
      <w:r w:rsidR="00D77E1E">
        <w:rPr>
          <w:rFonts w:cs="Arial"/>
          <w:szCs w:val="20"/>
        </w:rPr>
        <w:t xml:space="preserve"> </w:t>
      </w:r>
      <w:r>
        <w:rPr>
          <w:rFonts w:cs="Arial"/>
          <w:szCs w:val="20"/>
        </w:rPr>
        <w:t xml:space="preserve">US, Japan, EU posted USD31.5mn (-8% mom, -15.9% </w:t>
      </w:r>
      <w:proofErr w:type="spellStart"/>
      <w:r>
        <w:rPr>
          <w:rFonts w:cs="Arial"/>
          <w:szCs w:val="20"/>
        </w:rPr>
        <w:t>yoy</w:t>
      </w:r>
      <w:proofErr w:type="spellEnd"/>
      <w:r>
        <w:rPr>
          <w:rFonts w:cs="Arial"/>
          <w:szCs w:val="20"/>
        </w:rPr>
        <w:t xml:space="preserve">), USD12.4mn (-0.5% mom, 49.2% </w:t>
      </w:r>
      <w:proofErr w:type="spellStart"/>
      <w:r>
        <w:rPr>
          <w:rFonts w:cs="Arial"/>
          <w:szCs w:val="20"/>
        </w:rPr>
        <w:t>yoy</w:t>
      </w:r>
      <w:proofErr w:type="spellEnd"/>
      <w:r>
        <w:rPr>
          <w:rFonts w:cs="Arial"/>
          <w:szCs w:val="20"/>
        </w:rPr>
        <w:t xml:space="preserve">), USD7.8mn (-24.7% mom, -27.5% </w:t>
      </w:r>
      <w:proofErr w:type="spellStart"/>
      <w:r>
        <w:rPr>
          <w:rFonts w:cs="Arial"/>
          <w:szCs w:val="20"/>
        </w:rPr>
        <w:t>yoy</w:t>
      </w:r>
      <w:proofErr w:type="spellEnd"/>
      <w:r>
        <w:rPr>
          <w:rFonts w:cs="Arial"/>
          <w:szCs w:val="20"/>
        </w:rPr>
        <w:t xml:space="preserve">) and USD7.4mn (-0.4% mom, -14.4% </w:t>
      </w:r>
      <w:proofErr w:type="spellStart"/>
      <w:r>
        <w:rPr>
          <w:rFonts w:cs="Arial"/>
          <w:szCs w:val="20"/>
        </w:rPr>
        <w:t>yoy</w:t>
      </w:r>
      <w:proofErr w:type="spellEnd"/>
      <w:r>
        <w:rPr>
          <w:rFonts w:cs="Arial"/>
          <w:szCs w:val="20"/>
        </w:rPr>
        <w:t>) in Apr.</w:t>
      </w:r>
    </w:p>
    <w:p w14:paraId="5028936D" w14:textId="18BA7389" w:rsidR="004840F5" w:rsidRDefault="00955914" w:rsidP="000148E2">
      <w:pPr>
        <w:pStyle w:val="1"/>
        <w:numPr>
          <w:ilvl w:val="0"/>
          <w:numId w:val="4"/>
        </w:numPr>
        <w:spacing w:line="240" w:lineRule="exact"/>
        <w:ind w:left="270" w:hanging="270"/>
        <w:rPr>
          <w:rFonts w:cs="Arial"/>
          <w:szCs w:val="20"/>
        </w:rPr>
      </w:pPr>
      <w:r>
        <w:rPr>
          <w:rFonts w:cs="Arial"/>
          <w:szCs w:val="20"/>
        </w:rPr>
        <w:t>T</w:t>
      </w:r>
      <w:r w:rsidR="00DA2737" w:rsidRPr="00DA2737">
        <w:rPr>
          <w:rFonts w:cs="Arial"/>
          <w:szCs w:val="20"/>
        </w:rPr>
        <w:t>he average export price of Vietnam's fiber and yarn</w:t>
      </w:r>
      <w:r w:rsidR="00344FF5">
        <w:rPr>
          <w:rFonts w:cs="Arial"/>
          <w:szCs w:val="20"/>
        </w:rPr>
        <w:t xml:space="preserve"> significantly</w:t>
      </w:r>
      <w:r w:rsidR="00DA2737" w:rsidRPr="00DA2737">
        <w:rPr>
          <w:rFonts w:cs="Arial"/>
          <w:szCs w:val="20"/>
        </w:rPr>
        <w:t xml:space="preserve"> </w:t>
      </w:r>
      <w:r w:rsidR="00586C4E">
        <w:rPr>
          <w:rFonts w:cs="Arial"/>
          <w:szCs w:val="20"/>
        </w:rPr>
        <w:t>declined</w:t>
      </w:r>
      <w:r w:rsidR="0070290A">
        <w:rPr>
          <w:rFonts w:cs="Arial"/>
          <w:szCs w:val="20"/>
        </w:rPr>
        <w:t>, posting</w:t>
      </w:r>
      <w:r w:rsidR="00DA2737" w:rsidRPr="00DA2737">
        <w:rPr>
          <w:rFonts w:cs="Arial"/>
          <w:szCs w:val="20"/>
        </w:rPr>
        <w:t xml:space="preserve"> USD</w:t>
      </w:r>
      <w:r w:rsidR="0070290A">
        <w:rPr>
          <w:rFonts w:cs="Arial"/>
          <w:szCs w:val="20"/>
        </w:rPr>
        <w:t>2,474</w:t>
      </w:r>
      <w:r w:rsidR="00DA2737" w:rsidRPr="00DA2737">
        <w:rPr>
          <w:rFonts w:cs="Arial"/>
          <w:szCs w:val="20"/>
        </w:rPr>
        <w:t>/</w:t>
      </w:r>
      <w:proofErr w:type="spellStart"/>
      <w:r w:rsidR="00DA2737" w:rsidRPr="00DA2737">
        <w:rPr>
          <w:rFonts w:cs="Arial"/>
          <w:szCs w:val="20"/>
        </w:rPr>
        <w:t>ton</w:t>
      </w:r>
      <w:r w:rsidR="00780959">
        <w:rPr>
          <w:rFonts w:cs="Arial"/>
          <w:szCs w:val="20"/>
        </w:rPr>
        <w:t>ne</w:t>
      </w:r>
      <w:proofErr w:type="spellEnd"/>
      <w:r w:rsidR="00780959">
        <w:rPr>
          <w:rFonts w:cs="Arial"/>
          <w:szCs w:val="20"/>
        </w:rPr>
        <w:t xml:space="preserve"> (-0.6% mom</w:t>
      </w:r>
      <w:r w:rsidR="0070290A">
        <w:rPr>
          <w:rFonts w:cs="Arial"/>
          <w:szCs w:val="20"/>
        </w:rPr>
        <w:t>,</w:t>
      </w:r>
      <w:r w:rsidR="00780959">
        <w:rPr>
          <w:rFonts w:cs="Arial"/>
          <w:szCs w:val="20"/>
        </w:rPr>
        <w:t xml:space="preserve"> -</w:t>
      </w:r>
      <w:r w:rsidR="0070290A">
        <w:rPr>
          <w:rFonts w:cs="Arial"/>
          <w:szCs w:val="20"/>
        </w:rPr>
        <w:t xml:space="preserve">25.7% </w:t>
      </w:r>
      <w:proofErr w:type="spellStart"/>
      <w:r w:rsidR="0070290A">
        <w:rPr>
          <w:rFonts w:cs="Arial"/>
          <w:szCs w:val="20"/>
        </w:rPr>
        <w:t>yoy</w:t>
      </w:r>
      <w:proofErr w:type="spellEnd"/>
      <w:r w:rsidR="0070290A">
        <w:rPr>
          <w:rFonts w:cs="Arial"/>
          <w:szCs w:val="20"/>
        </w:rPr>
        <w:t>)</w:t>
      </w:r>
      <w:r w:rsidR="00DA2737" w:rsidRPr="00DA2737">
        <w:rPr>
          <w:rFonts w:cs="Arial"/>
          <w:szCs w:val="20"/>
        </w:rPr>
        <w:t xml:space="preserve">. </w:t>
      </w:r>
    </w:p>
    <w:p w14:paraId="521C4E2C" w14:textId="5FBD25D3" w:rsidR="00D74E7A" w:rsidRPr="000148E2" w:rsidRDefault="00D74E7A" w:rsidP="000148E2">
      <w:pPr>
        <w:pStyle w:val="1"/>
        <w:numPr>
          <w:ilvl w:val="0"/>
          <w:numId w:val="4"/>
        </w:numPr>
        <w:spacing w:line="240" w:lineRule="exact"/>
        <w:ind w:left="270" w:hanging="270"/>
        <w:rPr>
          <w:rFonts w:cs="Arial"/>
          <w:szCs w:val="20"/>
        </w:rPr>
      </w:pPr>
      <w:r>
        <w:rPr>
          <w:rFonts w:cs="Arial"/>
          <w:szCs w:val="20"/>
        </w:rPr>
        <w:t xml:space="preserve">In </w:t>
      </w:r>
      <w:r w:rsidR="00D77E1E">
        <w:rPr>
          <w:rFonts w:cs="Arial"/>
          <w:szCs w:val="20"/>
        </w:rPr>
        <w:t>summary</w:t>
      </w:r>
      <w:r>
        <w:rPr>
          <w:rFonts w:cs="Arial"/>
          <w:szCs w:val="20"/>
        </w:rPr>
        <w:t xml:space="preserve">, </w:t>
      </w:r>
      <w:r w:rsidR="0070290A">
        <w:rPr>
          <w:rFonts w:cs="Arial"/>
          <w:szCs w:val="20"/>
        </w:rPr>
        <w:t xml:space="preserve">the decline in both </w:t>
      </w:r>
      <w:r w:rsidR="00D77E1E">
        <w:rPr>
          <w:rFonts w:cs="Arial"/>
          <w:szCs w:val="20"/>
        </w:rPr>
        <w:t xml:space="preserve">Apr </w:t>
      </w:r>
      <w:r w:rsidR="00025F50">
        <w:rPr>
          <w:rFonts w:cs="Arial"/>
          <w:szCs w:val="20"/>
        </w:rPr>
        <w:t xml:space="preserve">total </w:t>
      </w:r>
      <w:r w:rsidR="0070290A">
        <w:rPr>
          <w:rFonts w:cs="Arial"/>
          <w:szCs w:val="20"/>
        </w:rPr>
        <w:t>value and average</w:t>
      </w:r>
      <w:r w:rsidR="00025F50">
        <w:rPr>
          <w:rFonts w:cs="Arial"/>
          <w:szCs w:val="20"/>
        </w:rPr>
        <w:t xml:space="preserve"> export price</w:t>
      </w:r>
      <w:r w:rsidR="00D77E1E">
        <w:rPr>
          <w:rFonts w:cs="Arial"/>
          <w:szCs w:val="20"/>
        </w:rPr>
        <w:t xml:space="preserve"> in</w:t>
      </w:r>
      <w:r w:rsidR="00025F50">
        <w:rPr>
          <w:rFonts w:cs="Arial"/>
          <w:szCs w:val="20"/>
        </w:rPr>
        <w:t xml:space="preserve"> </w:t>
      </w:r>
      <w:r w:rsidR="00D77E1E">
        <w:rPr>
          <w:rFonts w:cs="Arial"/>
          <w:szCs w:val="20"/>
        </w:rPr>
        <w:t>F&amp;Y</w:t>
      </w:r>
      <w:r w:rsidR="00025F50">
        <w:rPr>
          <w:rFonts w:cs="Arial"/>
          <w:szCs w:val="20"/>
        </w:rPr>
        <w:t xml:space="preserve"> segment implied the hardship will continuously drag on in 2Q23F</w:t>
      </w:r>
      <w:r>
        <w:rPr>
          <w:rFonts w:cs="Arial"/>
          <w:szCs w:val="20"/>
        </w:rPr>
        <w:t xml:space="preserve">. </w:t>
      </w:r>
    </w:p>
    <w:p w14:paraId="5323187B" w14:textId="1596BBCC" w:rsidR="00F54C7A" w:rsidRPr="00B6369D" w:rsidRDefault="001A5D7B" w:rsidP="00F54C7A">
      <w:pPr>
        <w:pStyle w:val="1"/>
        <w:numPr>
          <w:ilvl w:val="0"/>
          <w:numId w:val="4"/>
        </w:numPr>
        <w:spacing w:line="240" w:lineRule="exact"/>
        <w:ind w:left="270" w:hanging="270"/>
      </w:pPr>
      <w:r w:rsidRPr="00B6369D">
        <w:rPr>
          <w:rFonts w:cs="Arial"/>
          <w:szCs w:val="20"/>
        </w:rPr>
        <w:t xml:space="preserve">The 4M23 </w:t>
      </w:r>
      <w:r w:rsidR="00B6369D" w:rsidRPr="00B6369D">
        <w:rPr>
          <w:rFonts w:cs="Arial"/>
          <w:szCs w:val="20"/>
        </w:rPr>
        <w:t xml:space="preserve">F&amp;Y export </w:t>
      </w:r>
      <w:r w:rsidRPr="00B6369D">
        <w:rPr>
          <w:rFonts w:cs="Arial"/>
          <w:szCs w:val="20"/>
        </w:rPr>
        <w:t xml:space="preserve">value </w:t>
      </w:r>
      <w:r w:rsidR="00780959">
        <w:rPr>
          <w:rFonts w:cs="Arial"/>
          <w:szCs w:val="20"/>
        </w:rPr>
        <w:t>also steeply retreated</w:t>
      </w:r>
      <w:r w:rsidR="00B6369D" w:rsidRPr="00B6369D">
        <w:rPr>
          <w:rFonts w:cs="Arial"/>
          <w:szCs w:val="20"/>
        </w:rPr>
        <w:t xml:space="preserve"> (</w:t>
      </w:r>
      <w:r w:rsidRPr="00B6369D">
        <w:rPr>
          <w:rFonts w:cs="Arial"/>
          <w:szCs w:val="20"/>
        </w:rPr>
        <w:t>USD</w:t>
      </w:r>
      <w:r w:rsidR="00B6369D" w:rsidRPr="00B6369D">
        <w:rPr>
          <w:rFonts w:cs="Arial"/>
          <w:szCs w:val="20"/>
        </w:rPr>
        <w:t>1.3b</w:t>
      </w:r>
      <w:r w:rsidRPr="00B6369D">
        <w:rPr>
          <w:rFonts w:cs="Arial"/>
          <w:szCs w:val="20"/>
        </w:rPr>
        <w:t xml:space="preserve">n, </w:t>
      </w:r>
      <w:r w:rsidR="00B6369D" w:rsidRPr="00B6369D">
        <w:rPr>
          <w:rFonts w:cs="Arial"/>
          <w:szCs w:val="20"/>
        </w:rPr>
        <w:t>-32.9</w:t>
      </w:r>
      <w:r w:rsidRPr="00B6369D">
        <w:rPr>
          <w:rFonts w:cs="Arial"/>
          <w:szCs w:val="20"/>
        </w:rPr>
        <w:t xml:space="preserve">% </w:t>
      </w:r>
      <w:proofErr w:type="spellStart"/>
      <w:r w:rsidRPr="00B6369D">
        <w:rPr>
          <w:rFonts w:cs="Arial"/>
          <w:szCs w:val="20"/>
        </w:rPr>
        <w:t>yoy</w:t>
      </w:r>
      <w:proofErr w:type="spellEnd"/>
      <w:r w:rsidR="00B6369D" w:rsidRPr="00B6369D">
        <w:rPr>
          <w:rFonts w:cs="Arial"/>
          <w:szCs w:val="20"/>
        </w:rPr>
        <w:t>).</w:t>
      </w:r>
    </w:p>
    <w:p w14:paraId="15B7EB85" w14:textId="77777777" w:rsidR="001A5D7B" w:rsidRDefault="001A5D7B" w:rsidP="000F03DA">
      <w:pPr>
        <w:spacing w:line="320" w:lineRule="exact"/>
        <w:jc w:val="left"/>
        <w:rPr>
          <w:rFonts w:eastAsia="HYGothic-Medium" w:cs="Arial"/>
          <w:b/>
          <w:color w:val="5692CE"/>
          <w:sz w:val="24"/>
          <w:szCs w:val="24"/>
        </w:rPr>
      </w:pPr>
    </w:p>
    <w:p w14:paraId="11C4E79B" w14:textId="75CE09CD" w:rsidR="00F064B2" w:rsidRPr="000F03DA" w:rsidRDefault="00A9634E" w:rsidP="000F03DA">
      <w:pPr>
        <w:spacing w:line="320" w:lineRule="exact"/>
        <w:jc w:val="left"/>
        <w:rPr>
          <w:rFonts w:eastAsia="HYGothic-Medium" w:cs="Arial"/>
          <w:b/>
          <w:color w:val="5692CE"/>
          <w:sz w:val="24"/>
          <w:szCs w:val="24"/>
        </w:rPr>
      </w:pPr>
      <w:r>
        <w:rPr>
          <w:rFonts w:eastAsia="HYGothic-Medium" w:cs="Arial"/>
          <w:b/>
          <w:color w:val="5692CE"/>
          <w:sz w:val="24"/>
          <w:szCs w:val="24"/>
        </w:rPr>
        <w:t>The company performance was mixed in Mar</w:t>
      </w:r>
    </w:p>
    <w:p w14:paraId="4E5BC06C" w14:textId="73FBBCFC" w:rsidR="006B1C91" w:rsidRDefault="00780959" w:rsidP="006B1C91">
      <w:pPr>
        <w:pStyle w:val="1"/>
        <w:numPr>
          <w:ilvl w:val="0"/>
          <w:numId w:val="4"/>
        </w:numPr>
        <w:spacing w:line="240" w:lineRule="exact"/>
        <w:ind w:left="270" w:hanging="270"/>
        <w:rPr>
          <w:rFonts w:cs="Arial"/>
          <w:szCs w:val="20"/>
        </w:rPr>
      </w:pPr>
      <w:r>
        <w:rPr>
          <w:rFonts w:cs="Arial"/>
          <w:szCs w:val="20"/>
        </w:rPr>
        <w:t xml:space="preserve">Despite the export value turnaround in Mar </w:t>
      </w:r>
      <w:r w:rsidR="00A9634E">
        <w:rPr>
          <w:rFonts w:cs="Arial"/>
          <w:szCs w:val="20"/>
        </w:rPr>
        <w:t>(</w:t>
      </w:r>
      <w:hyperlink r:id="rId9" w:history="1">
        <w:r w:rsidR="00A9634E" w:rsidRPr="00A9634E">
          <w:rPr>
            <w:rStyle w:val="Hyperlink"/>
            <w:rFonts w:cs="Arial"/>
            <w:szCs w:val="20"/>
          </w:rPr>
          <w:t>total industry export growth of +14.5% mom</w:t>
        </w:r>
        <w:r w:rsidRPr="00A9634E">
          <w:rPr>
            <w:rStyle w:val="Hyperlink"/>
            <w:rFonts w:cs="Arial"/>
            <w:szCs w:val="20"/>
          </w:rPr>
          <w:t>)</w:t>
        </w:r>
        <w:r w:rsidR="00D74E7A" w:rsidRPr="00A9634E">
          <w:rPr>
            <w:rStyle w:val="Hyperlink"/>
            <w:rFonts w:cs="Arial"/>
            <w:szCs w:val="20"/>
          </w:rPr>
          <w:t>,</w:t>
        </w:r>
      </w:hyperlink>
      <w:r w:rsidR="00D74E7A">
        <w:rPr>
          <w:rFonts w:cs="Arial"/>
          <w:szCs w:val="20"/>
        </w:rPr>
        <w:t xml:space="preserve"> t</w:t>
      </w:r>
      <w:r>
        <w:rPr>
          <w:rFonts w:cs="Arial"/>
          <w:szCs w:val="20"/>
        </w:rPr>
        <w:t>he export</w:t>
      </w:r>
      <w:r w:rsidR="006B1C91">
        <w:rPr>
          <w:rFonts w:cs="Arial"/>
          <w:szCs w:val="20"/>
        </w:rPr>
        <w:t xml:space="preserve"> revenue of </w:t>
      </w:r>
      <w:r w:rsidR="000B09F3">
        <w:rPr>
          <w:rFonts w:cs="Arial"/>
          <w:szCs w:val="20"/>
        </w:rPr>
        <w:t xml:space="preserve">most </w:t>
      </w:r>
      <w:r w:rsidR="00D74E7A">
        <w:rPr>
          <w:rFonts w:cs="Arial"/>
          <w:szCs w:val="20"/>
        </w:rPr>
        <w:t xml:space="preserve">listed companies </w:t>
      </w:r>
      <w:r>
        <w:rPr>
          <w:rFonts w:cs="Arial"/>
          <w:szCs w:val="20"/>
        </w:rPr>
        <w:t>diverged</w:t>
      </w:r>
      <w:r w:rsidR="00A9634E">
        <w:rPr>
          <w:rFonts w:cs="Arial"/>
          <w:szCs w:val="20"/>
        </w:rPr>
        <w:t xml:space="preserve"> in Mar</w:t>
      </w:r>
      <w:r>
        <w:rPr>
          <w:rFonts w:cs="Arial"/>
          <w:szCs w:val="20"/>
        </w:rPr>
        <w:t>: VGG (</w:t>
      </w:r>
      <w:r w:rsidR="006B1C91" w:rsidRPr="006B1C91">
        <w:rPr>
          <w:rFonts w:cs="Arial"/>
          <w:szCs w:val="20"/>
        </w:rPr>
        <w:t>USD</w:t>
      </w:r>
      <w:r w:rsidR="006B1C91">
        <w:rPr>
          <w:rFonts w:cs="Arial"/>
          <w:szCs w:val="20"/>
        </w:rPr>
        <w:t>3</w:t>
      </w:r>
      <w:r w:rsidR="00D133FD">
        <w:rPr>
          <w:rFonts w:cs="Arial"/>
          <w:szCs w:val="20"/>
        </w:rPr>
        <w:t>2.9</w:t>
      </w:r>
      <w:r w:rsidR="006B1C91" w:rsidRPr="006B1C91">
        <w:rPr>
          <w:rFonts w:cs="Arial"/>
          <w:szCs w:val="20"/>
        </w:rPr>
        <w:t>mn</w:t>
      </w:r>
      <w:r>
        <w:rPr>
          <w:rFonts w:cs="Arial"/>
          <w:szCs w:val="20"/>
        </w:rPr>
        <w:t>,</w:t>
      </w:r>
      <w:r w:rsidR="00A9634E" w:rsidRPr="00A9634E">
        <w:rPr>
          <w:rFonts w:cs="Arial"/>
          <w:szCs w:val="20"/>
        </w:rPr>
        <w:t xml:space="preserve"> </w:t>
      </w:r>
      <w:r w:rsidR="00A9634E">
        <w:rPr>
          <w:rFonts w:cs="Arial"/>
          <w:szCs w:val="20"/>
        </w:rPr>
        <w:t>-3.2% mom</w:t>
      </w:r>
      <w:r w:rsidR="00A9634E">
        <w:rPr>
          <w:rFonts w:cs="Arial"/>
          <w:szCs w:val="20"/>
        </w:rPr>
        <w:t>,</w:t>
      </w:r>
      <w:r w:rsidR="00025F50">
        <w:rPr>
          <w:rFonts w:cs="Arial"/>
          <w:szCs w:val="20"/>
        </w:rPr>
        <w:t xml:space="preserve"> -20.2%</w:t>
      </w:r>
      <w:r w:rsidR="00F650B0">
        <w:rPr>
          <w:rFonts w:cs="Arial"/>
          <w:szCs w:val="20"/>
        </w:rPr>
        <w:t xml:space="preserve"> </w:t>
      </w:r>
      <w:proofErr w:type="spellStart"/>
      <w:r w:rsidR="00F650B0">
        <w:rPr>
          <w:rFonts w:cs="Arial"/>
          <w:szCs w:val="20"/>
        </w:rPr>
        <w:t>yoy</w:t>
      </w:r>
      <w:proofErr w:type="spellEnd"/>
      <w:r>
        <w:rPr>
          <w:rFonts w:cs="Arial"/>
          <w:szCs w:val="20"/>
        </w:rPr>
        <w:t>),</w:t>
      </w:r>
      <w:r w:rsidR="00F650B0">
        <w:rPr>
          <w:rFonts w:cs="Arial"/>
          <w:szCs w:val="20"/>
        </w:rPr>
        <w:t xml:space="preserve"> GIL </w:t>
      </w:r>
      <w:r w:rsidR="00D133FD">
        <w:rPr>
          <w:rFonts w:cs="Arial"/>
          <w:szCs w:val="20"/>
        </w:rPr>
        <w:t>dwindled the most</w:t>
      </w:r>
      <w:r>
        <w:rPr>
          <w:rFonts w:cs="Arial"/>
          <w:szCs w:val="20"/>
        </w:rPr>
        <w:t xml:space="preserve"> (</w:t>
      </w:r>
      <w:r w:rsidR="00F650B0">
        <w:rPr>
          <w:rFonts w:cs="Arial"/>
          <w:szCs w:val="20"/>
        </w:rPr>
        <w:t>USD1.63mn</w:t>
      </w:r>
      <w:r>
        <w:rPr>
          <w:rFonts w:cs="Arial"/>
          <w:szCs w:val="20"/>
        </w:rPr>
        <w:t xml:space="preserve">, </w:t>
      </w:r>
      <w:r w:rsidR="00A9634E">
        <w:rPr>
          <w:rFonts w:cs="Arial"/>
          <w:szCs w:val="20"/>
        </w:rPr>
        <w:t>-2.4% mom</w:t>
      </w:r>
      <w:r w:rsidR="00A9634E">
        <w:rPr>
          <w:rFonts w:cs="Arial"/>
          <w:szCs w:val="20"/>
        </w:rPr>
        <w:t xml:space="preserve">, </w:t>
      </w:r>
      <w:r w:rsidR="00F650B0">
        <w:rPr>
          <w:rFonts w:cs="Arial"/>
          <w:szCs w:val="20"/>
        </w:rPr>
        <w:t xml:space="preserve">-93% </w:t>
      </w:r>
      <w:proofErr w:type="spellStart"/>
      <w:r w:rsidR="00F650B0">
        <w:rPr>
          <w:rFonts w:cs="Arial"/>
          <w:szCs w:val="20"/>
        </w:rPr>
        <w:t>yoy</w:t>
      </w:r>
      <w:proofErr w:type="spellEnd"/>
      <w:r w:rsidR="00BB6C95">
        <w:rPr>
          <w:rFonts w:cs="Arial"/>
          <w:szCs w:val="20"/>
        </w:rPr>
        <w:t>,</w:t>
      </w:r>
      <w:r w:rsidR="00B6369D">
        <w:rPr>
          <w:rFonts w:cs="Arial"/>
          <w:szCs w:val="20"/>
        </w:rPr>
        <w:t>)</w:t>
      </w:r>
      <w:r>
        <w:rPr>
          <w:rFonts w:cs="Arial"/>
          <w:szCs w:val="20"/>
        </w:rPr>
        <w:t xml:space="preserve"> vs</w:t>
      </w:r>
      <w:r w:rsidR="00F650B0">
        <w:rPr>
          <w:rFonts w:cs="Arial"/>
          <w:szCs w:val="20"/>
        </w:rPr>
        <w:t xml:space="preserve"> TNG</w:t>
      </w:r>
      <w:r>
        <w:rPr>
          <w:rFonts w:cs="Arial"/>
          <w:szCs w:val="20"/>
        </w:rPr>
        <w:t xml:space="preserve">, </w:t>
      </w:r>
      <w:r w:rsidR="00F650B0">
        <w:rPr>
          <w:rFonts w:cs="Arial"/>
          <w:szCs w:val="20"/>
        </w:rPr>
        <w:t>the glimmer of ligh</w:t>
      </w:r>
      <w:r>
        <w:rPr>
          <w:rFonts w:cs="Arial"/>
          <w:szCs w:val="20"/>
        </w:rPr>
        <w:t>t in the adverse period grew to</w:t>
      </w:r>
      <w:r w:rsidR="00F650B0">
        <w:rPr>
          <w:rFonts w:cs="Arial"/>
          <w:szCs w:val="20"/>
        </w:rPr>
        <w:t xml:space="preserve"> USD27.28mn (</w:t>
      </w:r>
      <w:r w:rsidR="00A9634E">
        <w:rPr>
          <w:rFonts w:cs="Arial"/>
          <w:szCs w:val="20"/>
        </w:rPr>
        <w:t>+27.2% mom</w:t>
      </w:r>
      <w:r w:rsidR="00A9634E">
        <w:rPr>
          <w:rFonts w:cs="Arial"/>
          <w:szCs w:val="20"/>
        </w:rPr>
        <w:t xml:space="preserve">, </w:t>
      </w:r>
      <w:r w:rsidR="00F650B0">
        <w:rPr>
          <w:rFonts w:cs="Arial"/>
          <w:szCs w:val="20"/>
        </w:rPr>
        <w:t xml:space="preserve">+23.5% </w:t>
      </w:r>
      <w:proofErr w:type="spellStart"/>
      <w:r w:rsidR="00F650B0">
        <w:rPr>
          <w:rFonts w:cs="Arial"/>
          <w:szCs w:val="20"/>
        </w:rPr>
        <w:t>yoy</w:t>
      </w:r>
      <w:proofErr w:type="spellEnd"/>
      <w:r w:rsidR="00BB6C95">
        <w:rPr>
          <w:rFonts w:cs="Arial"/>
          <w:szCs w:val="20"/>
        </w:rPr>
        <w:t>,</w:t>
      </w:r>
      <w:r w:rsidR="00F650B0">
        <w:rPr>
          <w:rFonts w:cs="Arial"/>
          <w:szCs w:val="20"/>
        </w:rPr>
        <w:t xml:space="preserve">). </w:t>
      </w:r>
      <w:r>
        <w:rPr>
          <w:rFonts w:cs="Arial"/>
          <w:szCs w:val="20"/>
        </w:rPr>
        <w:t xml:space="preserve">To </w:t>
      </w:r>
      <w:r w:rsidR="00F650B0">
        <w:rPr>
          <w:rFonts w:cs="Arial"/>
          <w:szCs w:val="20"/>
        </w:rPr>
        <w:t xml:space="preserve">F&amp;Y companies, STK </w:t>
      </w:r>
      <w:r>
        <w:rPr>
          <w:rFonts w:cs="Arial"/>
          <w:szCs w:val="20"/>
        </w:rPr>
        <w:t xml:space="preserve">revived to </w:t>
      </w:r>
      <w:r w:rsidR="00F650B0">
        <w:rPr>
          <w:rFonts w:cs="Arial"/>
          <w:szCs w:val="20"/>
        </w:rPr>
        <w:t xml:space="preserve">USD2.61mn (-45.7% </w:t>
      </w:r>
      <w:proofErr w:type="spellStart"/>
      <w:r w:rsidR="00F650B0">
        <w:rPr>
          <w:rFonts w:cs="Arial"/>
          <w:szCs w:val="20"/>
        </w:rPr>
        <w:t>yoy</w:t>
      </w:r>
      <w:proofErr w:type="spellEnd"/>
      <w:r w:rsidR="00BB6C95">
        <w:rPr>
          <w:rFonts w:cs="Arial"/>
          <w:szCs w:val="20"/>
        </w:rPr>
        <w:t xml:space="preserve">, </w:t>
      </w:r>
      <w:r w:rsidR="00B6369D">
        <w:rPr>
          <w:rFonts w:cs="Arial"/>
          <w:szCs w:val="20"/>
        </w:rPr>
        <w:t>+25.3%</w:t>
      </w:r>
      <w:r w:rsidR="00BB6C95">
        <w:rPr>
          <w:rFonts w:cs="Arial"/>
          <w:szCs w:val="20"/>
        </w:rPr>
        <w:t>mom</w:t>
      </w:r>
      <w:r w:rsidR="00F650B0">
        <w:rPr>
          <w:rFonts w:cs="Arial"/>
          <w:szCs w:val="20"/>
        </w:rPr>
        <w:t>).</w:t>
      </w:r>
    </w:p>
    <w:p w14:paraId="0093C54F" w14:textId="27EFDA62" w:rsidR="00D77E1E" w:rsidRDefault="00F650B0" w:rsidP="00D77E1E">
      <w:pPr>
        <w:pStyle w:val="1"/>
        <w:numPr>
          <w:ilvl w:val="0"/>
          <w:numId w:val="4"/>
        </w:numPr>
        <w:spacing w:line="240" w:lineRule="exact"/>
        <w:ind w:left="270" w:hanging="270"/>
        <w:rPr>
          <w:rFonts w:cs="Arial"/>
          <w:szCs w:val="20"/>
        </w:rPr>
      </w:pPr>
      <w:r>
        <w:rPr>
          <w:rFonts w:cs="Arial"/>
          <w:szCs w:val="20"/>
        </w:rPr>
        <w:t xml:space="preserve">In conclusion, 1Q23 export revenue in the textile industry showed </w:t>
      </w:r>
      <w:r w:rsidR="00D77E1E">
        <w:rPr>
          <w:rFonts w:cs="Arial"/>
          <w:szCs w:val="20"/>
        </w:rPr>
        <w:t>a bleak pict</w:t>
      </w:r>
      <w:r w:rsidR="00A9634E">
        <w:rPr>
          <w:rFonts w:cs="Arial"/>
          <w:szCs w:val="20"/>
        </w:rPr>
        <w:t>ure in most companies.</w:t>
      </w:r>
      <w:r w:rsidR="00D77E1E">
        <w:rPr>
          <w:rFonts w:cs="Arial"/>
          <w:szCs w:val="20"/>
        </w:rPr>
        <w:t xml:space="preserve"> GIL </w:t>
      </w:r>
      <w:r w:rsidR="00A9634E">
        <w:rPr>
          <w:rFonts w:cs="Arial"/>
          <w:szCs w:val="20"/>
        </w:rPr>
        <w:t>performed the worst with 1Q23 net revenue of VND157bn</w:t>
      </w:r>
      <w:r w:rsidR="00BB6C95">
        <w:rPr>
          <w:rFonts w:cs="Arial"/>
          <w:szCs w:val="20"/>
        </w:rPr>
        <w:t xml:space="preserve"> </w:t>
      </w:r>
      <w:r w:rsidR="00A9634E">
        <w:rPr>
          <w:rFonts w:cs="Arial"/>
          <w:szCs w:val="20"/>
        </w:rPr>
        <w:t>(-88.9</w:t>
      </w:r>
      <w:r w:rsidR="00B6369D" w:rsidRPr="00B6369D">
        <w:rPr>
          <w:rFonts w:cs="Arial"/>
          <w:szCs w:val="20"/>
        </w:rPr>
        <w:t>%</w:t>
      </w:r>
      <w:r w:rsidR="00A9634E">
        <w:rPr>
          <w:rFonts w:cs="Arial"/>
          <w:szCs w:val="20"/>
        </w:rPr>
        <w:t xml:space="preserve"> </w:t>
      </w:r>
      <w:proofErr w:type="spellStart"/>
      <w:r w:rsidR="00A9634E">
        <w:rPr>
          <w:rFonts w:cs="Arial"/>
          <w:szCs w:val="20"/>
        </w:rPr>
        <w:t>yoy</w:t>
      </w:r>
      <w:proofErr w:type="spellEnd"/>
      <w:r w:rsidR="00B6369D" w:rsidRPr="00B6369D">
        <w:rPr>
          <w:rFonts w:cs="Arial"/>
          <w:szCs w:val="20"/>
        </w:rPr>
        <w:t>)</w:t>
      </w:r>
      <w:r w:rsidR="00D77E1E">
        <w:rPr>
          <w:rFonts w:cs="Arial"/>
          <w:szCs w:val="20"/>
        </w:rPr>
        <w:t xml:space="preserve">, </w:t>
      </w:r>
      <w:r w:rsidR="00681CE6">
        <w:rPr>
          <w:rFonts w:cs="Arial"/>
          <w:szCs w:val="20"/>
        </w:rPr>
        <w:t>which</w:t>
      </w:r>
      <w:r w:rsidR="00D77E1E">
        <w:rPr>
          <w:rFonts w:cs="Arial"/>
          <w:szCs w:val="20"/>
        </w:rPr>
        <w:t xml:space="preserve"> was the reason why GIL recorded Loss </w:t>
      </w:r>
      <w:r w:rsidR="00681CE6">
        <w:rPr>
          <w:rFonts w:cs="Arial"/>
          <w:szCs w:val="20"/>
        </w:rPr>
        <w:t xml:space="preserve">of </w:t>
      </w:r>
      <w:r w:rsidR="00D77E1E">
        <w:rPr>
          <w:rFonts w:cs="Arial"/>
          <w:szCs w:val="20"/>
        </w:rPr>
        <w:t>VND39bn in 1Q23.</w:t>
      </w:r>
    </w:p>
    <w:p w14:paraId="514CB417" w14:textId="77777777" w:rsidR="00D77E1E" w:rsidRPr="00D77E1E" w:rsidRDefault="00D77E1E" w:rsidP="00D77E1E">
      <w:pPr>
        <w:pStyle w:val="1"/>
        <w:spacing w:line="240" w:lineRule="exact"/>
        <w:ind w:left="270"/>
        <w:rPr>
          <w:rFonts w:cs="Arial"/>
          <w:szCs w:val="20"/>
        </w:rPr>
      </w:pPr>
    </w:p>
    <w:p w14:paraId="5B649D02" w14:textId="3FE7138E" w:rsidR="00B94566" w:rsidRPr="00726E80" w:rsidRDefault="007527F6" w:rsidP="00F064B2">
      <w:pPr>
        <w:pStyle w:val="1"/>
        <w:spacing w:line="240" w:lineRule="exact"/>
        <w:rPr>
          <w:rFonts w:cs="Arial"/>
          <w:szCs w:val="20"/>
        </w:rPr>
        <w:sectPr w:rsidR="00B94566" w:rsidRPr="00726E80" w:rsidSect="00B94566">
          <w:headerReference w:type="first" r:id="rId10"/>
          <w:footerReference w:type="first" r:id="rId11"/>
          <w:type w:val="continuous"/>
          <w:pgSz w:w="11906" w:h="16838" w:code="9"/>
          <w:pgMar w:top="1134" w:right="4111" w:bottom="1021" w:left="765" w:header="1021" w:footer="765" w:gutter="0"/>
          <w:cols w:space="425"/>
          <w:titlePg/>
          <w:docGrid w:linePitch="360"/>
        </w:sectPr>
      </w:pPr>
      <w:r w:rsidRPr="001123B9">
        <w:rPr>
          <w:rFonts w:cs="Arial"/>
          <w:noProof/>
          <w:szCs w:val="20"/>
          <w:lang w:eastAsia="zh-CN"/>
        </w:rPr>
        <mc:AlternateContent>
          <mc:Choice Requires="wps">
            <w:drawing>
              <wp:anchor distT="0" distB="0" distL="114300" distR="114300" simplePos="0" relativeHeight="251665408" behindDoc="0" locked="1" layoutInCell="1" allowOverlap="1" wp14:anchorId="37CD482E" wp14:editId="3BAE4682">
                <wp:simplePos x="0" y="0"/>
                <wp:positionH relativeFrom="column">
                  <wp:posOffset>4723765</wp:posOffset>
                </wp:positionH>
                <wp:positionV relativeFrom="margin">
                  <wp:posOffset>7861300</wp:posOffset>
                </wp:positionV>
                <wp:extent cx="2004695" cy="1310005"/>
                <wp:effectExtent l="0" t="0" r="14605" b="4445"/>
                <wp:wrapNone/>
                <wp:docPr id="2" name="Text Box 2"/>
                <wp:cNvGraphicFramePr/>
                <a:graphic xmlns:a="http://schemas.openxmlformats.org/drawingml/2006/main">
                  <a:graphicData uri="http://schemas.microsoft.com/office/word/2010/wordprocessingShape">
                    <wps:wsp>
                      <wps:cNvSpPr txBox="1"/>
                      <wps:spPr>
                        <a:xfrm>
                          <a:off x="0" y="0"/>
                          <a:ext cx="2004695" cy="13100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113197" w14:textId="77777777" w:rsidR="007527F6" w:rsidRDefault="007527F6" w:rsidP="007527F6"/>
                          <w:tbl>
                            <w:tblPr>
                              <w:tblW w:w="2948" w:type="dxa"/>
                              <w:tblCellMar>
                                <w:left w:w="0" w:type="dxa"/>
                                <w:right w:w="0" w:type="dxa"/>
                              </w:tblCellMar>
                              <w:tblLook w:val="0000" w:firstRow="0" w:lastRow="0" w:firstColumn="0" w:lastColumn="0" w:noHBand="0" w:noVBand="0"/>
                            </w:tblPr>
                            <w:tblGrid>
                              <w:gridCol w:w="2948"/>
                            </w:tblGrid>
                            <w:tr w:rsidR="007527F6" w:rsidRPr="00A40C71" w14:paraId="7E7CE1B4" w14:textId="77777777" w:rsidTr="007527F6">
                              <w:trPr>
                                <w:trHeight w:val="113"/>
                              </w:trPr>
                              <w:tc>
                                <w:tcPr>
                                  <w:tcW w:w="3010" w:type="dxa"/>
                                  <w:shd w:val="clear" w:color="auto" w:fill="auto"/>
                                  <w:vAlign w:val="center"/>
                                </w:tcPr>
                                <w:p w14:paraId="27A84C1E" w14:textId="77777777" w:rsidR="007527F6" w:rsidRPr="00A40C71" w:rsidRDefault="007527F6" w:rsidP="0014002A">
                                  <w:pPr>
                                    <w:rPr>
                                      <w:rFonts w:ascii="HYGothic-Extra" w:eastAsia="HYGothic-Extra"/>
                                      <w:b/>
                                      <w:color w:val="000000"/>
                                      <w:spacing w:val="-10"/>
                                      <w:w w:val="95"/>
                                      <w:sz w:val="10"/>
                                      <w:szCs w:val="10"/>
                                    </w:rPr>
                                  </w:pPr>
                                </w:p>
                              </w:tc>
                            </w:tr>
                            <w:tr w:rsidR="007527F6" w:rsidRPr="006F00E5" w14:paraId="46C62E0A" w14:textId="77777777" w:rsidTr="007527F6">
                              <w:trPr>
                                <w:trHeight w:val="284"/>
                              </w:trPr>
                              <w:tc>
                                <w:tcPr>
                                  <w:tcW w:w="3010" w:type="dxa"/>
                                  <w:shd w:val="clear" w:color="auto" w:fill="auto"/>
                                  <w:vAlign w:val="center"/>
                                </w:tcPr>
                                <w:p w14:paraId="17EBA92F" w14:textId="77777777" w:rsidR="007527F6" w:rsidRPr="00873B79" w:rsidRDefault="007527F6" w:rsidP="0014002A">
                                  <w:pPr>
                                    <w:rPr>
                                      <w:rFonts w:ascii="HYGothic-Medium" w:eastAsia="HYGothic-Medium"/>
                                      <w:b/>
                                      <w:color w:val="000000"/>
                                      <w:spacing w:val="-10"/>
                                      <w:w w:val="95"/>
                                      <w:sz w:val="22"/>
                                    </w:rPr>
                                  </w:pPr>
                                </w:p>
                              </w:tc>
                            </w:tr>
                            <w:tr w:rsidR="007527F6" w:rsidRPr="00EB1838" w14:paraId="455A7846" w14:textId="77777777" w:rsidTr="007527F6">
                              <w:trPr>
                                <w:trHeight w:val="284"/>
                              </w:trPr>
                              <w:tc>
                                <w:tcPr>
                                  <w:tcW w:w="3010" w:type="dxa"/>
                                  <w:shd w:val="clear" w:color="auto" w:fill="auto"/>
                                  <w:vAlign w:val="center"/>
                                </w:tcPr>
                                <w:p w14:paraId="3BE117CA" w14:textId="77777777" w:rsidR="007527F6" w:rsidRPr="000B7280" w:rsidRDefault="007527F6" w:rsidP="0014002A">
                                  <w:pPr>
                                    <w:rPr>
                                      <w:rFonts w:eastAsia="HYGothic-Medium"/>
                                      <w:b/>
                                      <w:color w:val="000000"/>
                                    </w:rPr>
                                  </w:pPr>
                                </w:p>
                              </w:tc>
                            </w:tr>
                            <w:tr w:rsidR="007527F6" w:rsidRPr="00A40C71" w14:paraId="307AD779" w14:textId="77777777" w:rsidTr="007527F6">
                              <w:trPr>
                                <w:trHeight w:hRule="exact" w:val="113"/>
                              </w:trPr>
                              <w:tc>
                                <w:tcPr>
                                  <w:tcW w:w="3010" w:type="dxa"/>
                                  <w:shd w:val="clear" w:color="auto" w:fill="auto"/>
                                  <w:vAlign w:val="center"/>
                                </w:tcPr>
                                <w:p w14:paraId="3AC4F1BE" w14:textId="77777777" w:rsidR="007527F6" w:rsidRPr="00A40C71" w:rsidRDefault="007527F6" w:rsidP="0014002A">
                                  <w:pPr>
                                    <w:rPr>
                                      <w:rFonts w:ascii="HYGothic-Extra" w:eastAsia="HYGothic-Extra"/>
                                      <w:b/>
                                      <w:color w:val="000000"/>
                                      <w:spacing w:val="-10"/>
                                      <w:w w:val="95"/>
                                      <w:sz w:val="10"/>
                                      <w:szCs w:val="10"/>
                                    </w:rPr>
                                  </w:pPr>
                                </w:p>
                              </w:tc>
                            </w:tr>
                            <w:bookmarkStart w:id="4" w:name="Anal_Name"/>
                            <w:tr w:rsidR="007527F6" w:rsidRPr="006F00E5" w14:paraId="35A926A4" w14:textId="77777777" w:rsidTr="007527F6">
                              <w:trPr>
                                <w:trHeight w:val="284"/>
                              </w:trPr>
                              <w:tc>
                                <w:tcPr>
                                  <w:tcW w:w="3010" w:type="dxa"/>
                                  <w:shd w:val="clear" w:color="auto" w:fill="auto"/>
                                  <w:vAlign w:val="center"/>
                                </w:tcPr>
                                <w:p w14:paraId="73A90170" w14:textId="0F208AE3" w:rsidR="007527F6" w:rsidRPr="001845FC" w:rsidRDefault="008D5BAE" w:rsidP="00B817A9">
                                  <w:pPr>
                                    <w:rPr>
                                      <w:rFonts w:eastAsia="HYGothic-Medium" w:cs="Arial"/>
                                      <w:b/>
                                      <w:color w:val="000000"/>
                                      <w:sz w:val="22"/>
                                    </w:rPr>
                                  </w:pPr>
                                  <w:sdt>
                                    <w:sdtPr>
                                      <w:rPr>
                                        <w:rFonts w:eastAsia="HYGothic-Medium" w:cs="Arial"/>
                                        <w:b/>
                                        <w:color w:val="000000"/>
                                        <w:sz w:val="22"/>
                                      </w:rPr>
                                      <w:alias w:val="Author"/>
                                      <w:tag w:val=""/>
                                      <w:id w:val="-28495801"/>
                                      <w:placeholder>
                                        <w:docPart w:val="8260FA394A6B4E90B02C51E31393FA05"/>
                                      </w:placeholder>
                                      <w:dataBinding w:prefixMappings="xmlns:ns0='http://purl.org/dc/elements/1.1/' xmlns:ns1='http://schemas.openxmlformats.org/package/2006/metadata/core-properties' " w:xpath="/ns1:coreProperties[1]/ns0:creator[1]" w:storeItemID="{6C3C8BC8-F283-45AE-878A-BAB7291924A1}"/>
                                      <w:text/>
                                    </w:sdtPr>
                                    <w:sdtEndPr/>
                                    <w:sdtContent>
                                      <w:r w:rsidR="00613545">
                                        <w:rPr>
                                          <w:rFonts w:eastAsia="HYGothic-Medium" w:cs="Arial"/>
                                          <w:b/>
                                          <w:color w:val="000000"/>
                                          <w:sz w:val="22"/>
                                        </w:rPr>
                                        <w:t>Research Dept</w:t>
                                      </w:r>
                                    </w:sdtContent>
                                  </w:sdt>
                                  <w:bookmarkEnd w:id="4"/>
                                </w:p>
                              </w:tc>
                            </w:tr>
                            <w:tr w:rsidR="007527F6" w:rsidRPr="00EB1838" w14:paraId="607BA3AA" w14:textId="77777777" w:rsidTr="007527F6">
                              <w:trPr>
                                <w:trHeight w:val="284"/>
                              </w:trPr>
                              <w:tc>
                                <w:tcPr>
                                  <w:tcW w:w="3010" w:type="dxa"/>
                                  <w:shd w:val="clear" w:color="auto" w:fill="auto"/>
                                  <w:vAlign w:val="center"/>
                                </w:tcPr>
                                <w:p w14:paraId="353C2C48" w14:textId="07F13002" w:rsidR="007527F6" w:rsidRPr="001845FC" w:rsidRDefault="00613545" w:rsidP="0014002A">
                                  <w:pPr>
                                    <w:rPr>
                                      <w:rFonts w:eastAsia="HYGothic-Medium" w:cs="Arial"/>
                                      <w:b/>
                                      <w:color w:val="000000"/>
                                    </w:rPr>
                                  </w:pPr>
                                  <w:bookmarkStart w:id="5" w:name="Anal_Email"/>
                                  <w:r>
                                    <w:rPr>
                                      <w:rFonts w:eastAsia="HYGothic-Medium" w:cs="Arial"/>
                                      <w:color w:val="000000"/>
                                    </w:rPr>
                                    <w:t>researchdept</w:t>
                                  </w:r>
                                  <w:r w:rsidR="00902FF7">
                                    <w:rPr>
                                      <w:rFonts w:eastAsia="HYGothic-Medium" w:cs="Arial"/>
                                      <w:color w:val="000000"/>
                                    </w:rPr>
                                    <w:t>@</w:t>
                                  </w:r>
                                  <w:bookmarkEnd w:id="5"/>
                                  <w:r w:rsidR="00A558F9">
                                    <w:rPr>
                                      <w:rFonts w:eastAsia="HYGothic-Medium" w:cs="Arial"/>
                                      <w:color w:val="000000"/>
                                    </w:rPr>
                                    <w:t>kisvn.vn</w:t>
                                  </w:r>
                                </w:p>
                              </w:tc>
                            </w:tr>
                            <w:tr w:rsidR="007527F6" w:rsidRPr="00EB1838" w14:paraId="51BFB3BB" w14:textId="77777777" w:rsidTr="007527F6">
                              <w:trPr>
                                <w:trHeight w:val="95"/>
                              </w:trPr>
                              <w:tc>
                                <w:tcPr>
                                  <w:tcW w:w="3010" w:type="dxa"/>
                                  <w:tcBorders>
                                    <w:bottom w:val="single" w:sz="2" w:space="0" w:color="auto"/>
                                  </w:tcBorders>
                                  <w:shd w:val="clear" w:color="auto" w:fill="auto"/>
                                  <w:vAlign w:val="center"/>
                                </w:tcPr>
                                <w:p w14:paraId="0242A4FA" w14:textId="77777777" w:rsidR="007527F6" w:rsidRPr="00AD332D" w:rsidRDefault="007527F6" w:rsidP="0014002A">
                                  <w:pPr>
                                    <w:rPr>
                                      <w:rFonts w:eastAsia="HYGothic-Medium"/>
                                      <w:color w:val="000000"/>
                                      <w:sz w:val="6"/>
                                      <w:szCs w:val="6"/>
                                    </w:rPr>
                                  </w:pPr>
                                </w:p>
                              </w:tc>
                            </w:tr>
                          </w:tbl>
                          <w:p w14:paraId="425EED85" w14:textId="77777777" w:rsidR="007527F6" w:rsidRDefault="007527F6" w:rsidP="007527F6"/>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CD482E" id="_x0000_t202" coordsize="21600,21600" o:spt="202" path="m,l,21600r21600,l21600,xe">
                <v:stroke joinstyle="miter"/>
                <v:path gradientshapeok="t" o:connecttype="rect"/>
              </v:shapetype>
              <v:shape id="Text Box 2" o:spid="_x0000_s1026" type="#_x0000_t202" style="position:absolute;left:0;text-align:left;margin-left:371.95pt;margin-top:619pt;width:157.85pt;height:103.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" filled="f" stroked="f" strokeweight=".5pt">
                <v:textbox inset="0,0,0,0">
                  <w:txbxContent>
                    <w:p w14:paraId="4D113197" w14:textId="77777777" w:rsidR="007527F6" w:rsidRDefault="007527F6" w:rsidP="007527F6"/>
                    <w:tbl>
                      <w:tblPr>
                        <w:tblW w:w="2948" w:type="dxa"/>
                        <w:tblCellMar>
                          <w:left w:w="0" w:type="dxa"/>
                          <w:right w:w="0" w:type="dxa"/>
                        </w:tblCellMar>
                        <w:tblLook w:val="0000" w:firstRow="0" w:lastRow="0" w:firstColumn="0" w:lastColumn="0" w:noHBand="0" w:noVBand="0"/>
                      </w:tblPr>
                      <w:tblGrid>
                        <w:gridCol w:w="2948"/>
                      </w:tblGrid>
                      <w:tr w:rsidR="007527F6" w:rsidRPr="00A40C71" w14:paraId="7E7CE1B4" w14:textId="77777777" w:rsidTr="007527F6">
                        <w:trPr>
                          <w:trHeight w:val="113"/>
                        </w:trPr>
                        <w:tc>
                          <w:tcPr>
                            <w:tcW w:w="3010" w:type="dxa"/>
                            <w:shd w:val="clear" w:color="auto" w:fill="auto"/>
                            <w:vAlign w:val="center"/>
                          </w:tcPr>
                          <w:p w14:paraId="27A84C1E" w14:textId="77777777" w:rsidR="007527F6" w:rsidRPr="00A40C71" w:rsidRDefault="007527F6" w:rsidP="0014002A">
                            <w:pPr>
                              <w:rPr>
                                <w:rFonts w:ascii="HYGothic-Extra" w:eastAsia="HYGothic-Extra"/>
                                <w:b/>
                                <w:color w:val="000000"/>
                                <w:spacing w:val="-10"/>
                                <w:w w:val="95"/>
                                <w:sz w:val="10"/>
                                <w:szCs w:val="10"/>
                              </w:rPr>
                            </w:pPr>
                          </w:p>
                        </w:tc>
                      </w:tr>
                      <w:tr w:rsidR="007527F6" w:rsidRPr="006F00E5" w14:paraId="46C62E0A" w14:textId="77777777" w:rsidTr="007527F6">
                        <w:trPr>
                          <w:trHeight w:val="284"/>
                        </w:trPr>
                        <w:tc>
                          <w:tcPr>
                            <w:tcW w:w="3010" w:type="dxa"/>
                            <w:shd w:val="clear" w:color="auto" w:fill="auto"/>
                            <w:vAlign w:val="center"/>
                          </w:tcPr>
                          <w:p w14:paraId="17EBA92F" w14:textId="77777777" w:rsidR="007527F6" w:rsidRPr="00873B79" w:rsidRDefault="007527F6" w:rsidP="0014002A">
                            <w:pPr>
                              <w:rPr>
                                <w:rFonts w:ascii="HYGothic-Medium" w:eastAsia="HYGothic-Medium"/>
                                <w:b/>
                                <w:color w:val="000000"/>
                                <w:spacing w:val="-10"/>
                                <w:w w:val="95"/>
                                <w:sz w:val="22"/>
                              </w:rPr>
                            </w:pPr>
                          </w:p>
                        </w:tc>
                      </w:tr>
                      <w:tr w:rsidR="007527F6" w:rsidRPr="00EB1838" w14:paraId="455A7846" w14:textId="77777777" w:rsidTr="007527F6">
                        <w:trPr>
                          <w:trHeight w:val="284"/>
                        </w:trPr>
                        <w:tc>
                          <w:tcPr>
                            <w:tcW w:w="3010" w:type="dxa"/>
                            <w:shd w:val="clear" w:color="auto" w:fill="auto"/>
                            <w:vAlign w:val="center"/>
                          </w:tcPr>
                          <w:p w14:paraId="3BE117CA" w14:textId="77777777" w:rsidR="007527F6" w:rsidRPr="000B7280" w:rsidRDefault="007527F6" w:rsidP="0014002A">
                            <w:pPr>
                              <w:rPr>
                                <w:rFonts w:eastAsia="HYGothic-Medium"/>
                                <w:b/>
                                <w:color w:val="000000"/>
                              </w:rPr>
                            </w:pPr>
                          </w:p>
                        </w:tc>
                      </w:tr>
                      <w:tr w:rsidR="007527F6" w:rsidRPr="00A40C71" w14:paraId="307AD779" w14:textId="77777777" w:rsidTr="007527F6">
                        <w:trPr>
                          <w:trHeight w:hRule="exact" w:val="113"/>
                        </w:trPr>
                        <w:tc>
                          <w:tcPr>
                            <w:tcW w:w="3010" w:type="dxa"/>
                            <w:shd w:val="clear" w:color="auto" w:fill="auto"/>
                            <w:vAlign w:val="center"/>
                          </w:tcPr>
                          <w:p w14:paraId="3AC4F1BE" w14:textId="77777777" w:rsidR="007527F6" w:rsidRPr="00A40C71" w:rsidRDefault="007527F6" w:rsidP="0014002A">
                            <w:pPr>
                              <w:rPr>
                                <w:rFonts w:ascii="HYGothic-Extra" w:eastAsia="HYGothic-Extra"/>
                                <w:b/>
                                <w:color w:val="000000"/>
                                <w:spacing w:val="-10"/>
                                <w:w w:val="95"/>
                                <w:sz w:val="10"/>
                                <w:szCs w:val="10"/>
                              </w:rPr>
                            </w:pPr>
                          </w:p>
                        </w:tc>
                      </w:tr>
                      <w:bookmarkStart w:id="6" w:name="Anal_Name"/>
                      <w:tr w:rsidR="007527F6" w:rsidRPr="006F00E5" w14:paraId="35A926A4" w14:textId="77777777" w:rsidTr="007527F6">
                        <w:trPr>
                          <w:trHeight w:val="284"/>
                        </w:trPr>
                        <w:tc>
                          <w:tcPr>
                            <w:tcW w:w="3010" w:type="dxa"/>
                            <w:shd w:val="clear" w:color="auto" w:fill="auto"/>
                            <w:vAlign w:val="center"/>
                          </w:tcPr>
                          <w:p w14:paraId="73A90170" w14:textId="0F208AE3" w:rsidR="007527F6" w:rsidRPr="001845FC" w:rsidRDefault="008D5BAE" w:rsidP="00B817A9">
                            <w:pPr>
                              <w:rPr>
                                <w:rFonts w:eastAsia="HYGothic-Medium" w:cs="Arial"/>
                                <w:b/>
                                <w:color w:val="000000"/>
                                <w:sz w:val="22"/>
                              </w:rPr>
                            </w:pPr>
                            <w:sdt>
                              <w:sdtPr>
                                <w:rPr>
                                  <w:rFonts w:eastAsia="HYGothic-Medium" w:cs="Arial"/>
                                  <w:b/>
                                  <w:color w:val="000000"/>
                                  <w:sz w:val="22"/>
                                </w:rPr>
                                <w:alias w:val="Author"/>
                                <w:tag w:val=""/>
                                <w:id w:val="-28495801"/>
                                <w:placeholder>
                                  <w:docPart w:val="8260FA394A6B4E90B02C51E31393FA05"/>
                                </w:placeholder>
                                <w:dataBinding w:prefixMappings="xmlns:ns0='http://purl.org/dc/elements/1.1/' xmlns:ns1='http://schemas.openxmlformats.org/package/2006/metadata/core-properties' " w:xpath="/ns1:coreProperties[1]/ns0:creator[1]" w:storeItemID="{6C3C8BC8-F283-45AE-878A-BAB7291924A1}"/>
                                <w:text/>
                              </w:sdtPr>
                              <w:sdtEndPr/>
                              <w:sdtContent>
                                <w:r w:rsidR="00613545">
                                  <w:rPr>
                                    <w:rFonts w:eastAsia="HYGothic-Medium" w:cs="Arial"/>
                                    <w:b/>
                                    <w:color w:val="000000"/>
                                    <w:sz w:val="22"/>
                                  </w:rPr>
                                  <w:t>Research Dept</w:t>
                                </w:r>
                              </w:sdtContent>
                            </w:sdt>
                            <w:bookmarkEnd w:id="6"/>
                          </w:p>
                        </w:tc>
                      </w:tr>
                      <w:tr w:rsidR="007527F6" w:rsidRPr="00EB1838" w14:paraId="607BA3AA" w14:textId="77777777" w:rsidTr="007527F6">
                        <w:trPr>
                          <w:trHeight w:val="284"/>
                        </w:trPr>
                        <w:tc>
                          <w:tcPr>
                            <w:tcW w:w="3010" w:type="dxa"/>
                            <w:shd w:val="clear" w:color="auto" w:fill="auto"/>
                            <w:vAlign w:val="center"/>
                          </w:tcPr>
                          <w:p w14:paraId="353C2C48" w14:textId="07F13002" w:rsidR="007527F6" w:rsidRPr="001845FC" w:rsidRDefault="00613545" w:rsidP="0014002A">
                            <w:pPr>
                              <w:rPr>
                                <w:rFonts w:eastAsia="HYGothic-Medium" w:cs="Arial"/>
                                <w:b/>
                                <w:color w:val="000000"/>
                              </w:rPr>
                            </w:pPr>
                            <w:bookmarkStart w:id="7" w:name="Anal_Email"/>
                            <w:r>
                              <w:rPr>
                                <w:rFonts w:eastAsia="HYGothic-Medium" w:cs="Arial"/>
                                <w:color w:val="000000"/>
                              </w:rPr>
                              <w:t>researchdept</w:t>
                            </w:r>
                            <w:r w:rsidR="00902FF7">
                              <w:rPr>
                                <w:rFonts w:eastAsia="HYGothic-Medium" w:cs="Arial"/>
                                <w:color w:val="000000"/>
                              </w:rPr>
                              <w:t>@</w:t>
                            </w:r>
                            <w:bookmarkEnd w:id="7"/>
                            <w:r w:rsidR="00A558F9">
                              <w:rPr>
                                <w:rFonts w:eastAsia="HYGothic-Medium" w:cs="Arial"/>
                                <w:color w:val="000000"/>
                              </w:rPr>
                              <w:t>kisvn.vn</w:t>
                            </w:r>
                          </w:p>
                        </w:tc>
                      </w:tr>
                      <w:tr w:rsidR="007527F6" w:rsidRPr="00EB1838" w14:paraId="51BFB3BB" w14:textId="77777777" w:rsidTr="007527F6">
                        <w:trPr>
                          <w:trHeight w:val="95"/>
                        </w:trPr>
                        <w:tc>
                          <w:tcPr>
                            <w:tcW w:w="3010" w:type="dxa"/>
                            <w:tcBorders>
                              <w:bottom w:val="single" w:sz="2" w:space="0" w:color="auto"/>
                            </w:tcBorders>
                            <w:shd w:val="clear" w:color="auto" w:fill="auto"/>
                            <w:vAlign w:val="center"/>
                          </w:tcPr>
                          <w:p w14:paraId="0242A4FA" w14:textId="77777777" w:rsidR="007527F6" w:rsidRPr="00AD332D" w:rsidRDefault="007527F6" w:rsidP="0014002A">
                            <w:pPr>
                              <w:rPr>
                                <w:rFonts w:eastAsia="HYGothic-Medium"/>
                                <w:color w:val="000000"/>
                                <w:sz w:val="6"/>
                                <w:szCs w:val="6"/>
                              </w:rPr>
                            </w:pPr>
                          </w:p>
                        </w:tc>
                      </w:tr>
                    </w:tbl>
                    <w:p w14:paraId="425EED85" w14:textId="77777777" w:rsidR="007527F6" w:rsidRDefault="007527F6" w:rsidP="007527F6"/>
                  </w:txbxContent>
                </v:textbox>
                <w10:wrap anchory="margin"/>
                <w10:anchorlock/>
              </v:shape>
            </w:pict>
          </mc:Fallback>
        </mc:AlternateContent>
      </w:r>
    </w:p>
    <w:p w14:paraId="0C0A18F3" w14:textId="659C1B90" w:rsidR="00565C68" w:rsidRDefault="00565C68" w:rsidP="00583EBB">
      <w:pPr>
        <w:widowControl/>
        <w:wordWrap/>
        <w:autoSpaceDE/>
        <w:autoSpaceDN/>
        <w:jc w:val="left"/>
        <w:rPr>
          <w:rFonts w:cs="Arial"/>
          <w:sz w:val="13"/>
          <w:szCs w:val="13"/>
        </w:rPr>
      </w:pPr>
    </w:p>
    <w:p w14:paraId="30DA446C" w14:textId="16866ED8" w:rsidR="00BB112F" w:rsidRDefault="00BB112F" w:rsidP="00583EBB">
      <w:pPr>
        <w:widowControl/>
        <w:wordWrap/>
        <w:autoSpaceDE/>
        <w:autoSpaceDN/>
        <w:jc w:val="left"/>
        <w:rPr>
          <w:rFonts w:cs="Arial"/>
          <w:sz w:val="13"/>
          <w:szCs w:val="13"/>
        </w:rPr>
      </w:pPr>
    </w:p>
    <w:p w14:paraId="3E570399" w14:textId="573785F9" w:rsidR="00A9634E" w:rsidRDefault="00A9634E" w:rsidP="00583EBB">
      <w:pPr>
        <w:widowControl/>
        <w:wordWrap/>
        <w:autoSpaceDE/>
        <w:autoSpaceDN/>
        <w:jc w:val="left"/>
        <w:rPr>
          <w:rFonts w:cs="Arial"/>
          <w:sz w:val="13"/>
          <w:szCs w:val="13"/>
        </w:rPr>
      </w:pPr>
    </w:p>
    <w:p w14:paraId="081B8A83" w14:textId="77777777" w:rsidR="00A9634E" w:rsidRDefault="00A9634E" w:rsidP="00583EBB">
      <w:pPr>
        <w:widowControl/>
        <w:wordWrap/>
        <w:autoSpaceDE/>
        <w:autoSpaceDN/>
        <w:jc w:val="left"/>
        <w:rPr>
          <w:rFonts w:cs="Arial"/>
          <w:sz w:val="13"/>
          <w:szCs w:val="13"/>
        </w:rPr>
      </w:pPr>
    </w:p>
    <w:p w14:paraId="30DC6DA9" w14:textId="77777777" w:rsidR="004427FB" w:rsidRPr="00726E80" w:rsidRDefault="004427FB" w:rsidP="00583EBB">
      <w:pPr>
        <w:widowControl/>
        <w:wordWrap/>
        <w:autoSpaceDE/>
        <w:autoSpaceDN/>
        <w:jc w:val="left"/>
        <w:rPr>
          <w:rFonts w:cs="Arial"/>
          <w:sz w:val="13"/>
          <w:szCs w:val="13"/>
        </w:rPr>
      </w:pPr>
    </w:p>
    <w:tbl>
      <w:tblPr>
        <w:tblStyle w:val="TableGrid"/>
        <w:tblpPr w:leftFromText="142" w:rightFromText="142" w:vertAnchor="text" w:tblpXSpec="right" w:tblpY="1"/>
        <w:tblOverlap w:val="never"/>
        <w:tblW w:w="97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807"/>
        <w:gridCol w:w="283"/>
        <w:gridCol w:w="4666"/>
      </w:tblGrid>
      <w:tr w:rsidR="00393D3D" w:rsidRPr="00726E80" w14:paraId="6DBBF0AF" w14:textId="77777777" w:rsidTr="00872B5B">
        <w:trPr>
          <w:trHeight w:val="369"/>
        </w:trPr>
        <w:tc>
          <w:tcPr>
            <w:tcW w:w="4807" w:type="dxa"/>
            <w:tcBorders>
              <w:bottom w:val="single" w:sz="6" w:space="0" w:color="000000"/>
            </w:tcBorders>
            <w:shd w:val="clear" w:color="auto" w:fill="auto"/>
            <w:vAlign w:val="center"/>
          </w:tcPr>
          <w:p w14:paraId="03D1FF4C" w14:textId="106831E7" w:rsidR="00393D3D" w:rsidRPr="00393D3D" w:rsidRDefault="00393D3D" w:rsidP="005F0659">
            <w:pPr>
              <w:pStyle w:val="a4"/>
              <w:ind w:left="36"/>
              <w:rPr>
                <w:rFonts w:ascii="Calibri" w:hAnsi="Calibri" w:cs="Calibri"/>
                <w:w w:val="95"/>
              </w:rPr>
            </w:pPr>
            <w:r w:rsidRPr="00726E80">
              <w:rPr>
                <w:rFonts w:cs="Arial"/>
                <w:bCs/>
              </w:rPr>
              <w:lastRenderedPageBreak/>
              <w:t>Figure</w:t>
            </w:r>
            <w:r>
              <w:rPr>
                <w:rFonts w:cs="Arial"/>
                <w:bCs/>
              </w:rPr>
              <w:t xml:space="preserve"> </w:t>
            </w:r>
            <w:r w:rsidR="00565C68">
              <w:rPr>
                <w:rFonts w:cs="Arial"/>
                <w:bCs/>
              </w:rPr>
              <w:t>1</w:t>
            </w:r>
            <w:r w:rsidRPr="00726E80">
              <w:rPr>
                <w:rFonts w:cs="Arial"/>
                <w:bCs/>
              </w:rPr>
              <w:t>.</w:t>
            </w:r>
            <w:r>
              <w:rPr>
                <w:rFonts w:cs="Arial"/>
                <w:bCs/>
              </w:rPr>
              <w:t xml:space="preserve"> </w:t>
            </w:r>
            <w:r w:rsidR="005F0659">
              <w:t xml:space="preserve"> T&amp;G export by month: </w:t>
            </w:r>
            <w:r w:rsidR="00D77E1E">
              <w:t xml:space="preserve">maintain the reduction on </w:t>
            </w:r>
            <w:r w:rsidR="00664A68">
              <w:t xml:space="preserve">a </w:t>
            </w:r>
            <w:r w:rsidR="00D77E1E">
              <w:t>yearly basis</w:t>
            </w:r>
          </w:p>
        </w:tc>
        <w:tc>
          <w:tcPr>
            <w:tcW w:w="283" w:type="dxa"/>
            <w:shd w:val="clear" w:color="auto" w:fill="auto"/>
            <w:vAlign w:val="center"/>
          </w:tcPr>
          <w:p w14:paraId="2A3BA688" w14:textId="77777777" w:rsidR="00393D3D" w:rsidRPr="00726E80" w:rsidRDefault="00393D3D" w:rsidP="00872B5B">
            <w:pPr>
              <w:pStyle w:val="a4"/>
              <w:ind w:left="36"/>
              <w:rPr>
                <w:w w:val="95"/>
              </w:rPr>
            </w:pPr>
          </w:p>
        </w:tc>
        <w:tc>
          <w:tcPr>
            <w:tcW w:w="4666" w:type="dxa"/>
            <w:tcBorders>
              <w:bottom w:val="single" w:sz="6" w:space="0" w:color="000000"/>
            </w:tcBorders>
            <w:shd w:val="clear" w:color="auto" w:fill="auto"/>
            <w:vAlign w:val="center"/>
          </w:tcPr>
          <w:p w14:paraId="4D70716B" w14:textId="4BDA1367" w:rsidR="00393D3D" w:rsidRPr="00DD3ED2" w:rsidRDefault="00393D3D" w:rsidP="005F0659">
            <w:pPr>
              <w:pStyle w:val="a4"/>
              <w:ind w:left="36"/>
              <w:rPr>
                <w:rFonts w:ascii="Calibri" w:hAnsi="Calibri" w:cs="Calibri"/>
                <w:bCs/>
              </w:rPr>
            </w:pPr>
            <w:r w:rsidRPr="00726E80">
              <w:rPr>
                <w:rFonts w:cs="Arial"/>
                <w:bCs/>
              </w:rPr>
              <w:t xml:space="preserve">Figure </w:t>
            </w:r>
            <w:r w:rsidR="00A56837">
              <w:rPr>
                <w:rFonts w:cs="Arial"/>
                <w:bCs/>
              </w:rPr>
              <w:t>2</w:t>
            </w:r>
            <w:r w:rsidRPr="00726E80">
              <w:rPr>
                <w:rFonts w:cs="Arial"/>
                <w:bCs/>
              </w:rPr>
              <w:t>.</w:t>
            </w:r>
            <w:r w:rsidR="000943A5">
              <w:rPr>
                <w:w w:val="95"/>
              </w:rPr>
              <w:t xml:space="preserve"> </w:t>
            </w:r>
            <w:r w:rsidR="005F0659">
              <w:t xml:space="preserve">F&amp;Y export by month: </w:t>
            </w:r>
            <w:r w:rsidR="00D77E1E">
              <w:t>Followed the downward momentum of T&amp;G segment</w:t>
            </w:r>
          </w:p>
        </w:tc>
      </w:tr>
      <w:tr w:rsidR="00393D3D" w:rsidRPr="00726E80" w14:paraId="7A6695F8" w14:textId="77777777" w:rsidTr="00685A7A">
        <w:tblPrEx>
          <w:tblCellMar>
            <w:left w:w="108" w:type="dxa"/>
            <w:right w:w="108" w:type="dxa"/>
          </w:tblCellMar>
        </w:tblPrEx>
        <w:trPr>
          <w:trHeight w:val="3216"/>
        </w:trPr>
        <w:tc>
          <w:tcPr>
            <w:tcW w:w="4807" w:type="dxa"/>
            <w:tcBorders>
              <w:top w:val="single" w:sz="6" w:space="0" w:color="000000"/>
              <w:bottom w:val="single" w:sz="6" w:space="0" w:color="000000"/>
            </w:tcBorders>
            <w:shd w:val="clear" w:color="auto" w:fill="auto"/>
            <w:vAlign w:val="center"/>
          </w:tcPr>
          <w:p w14:paraId="5E0D491B" w14:textId="569880D5" w:rsidR="00393D3D" w:rsidRPr="00726E80" w:rsidRDefault="00685A7A" w:rsidP="00872B5B">
            <w:pPr>
              <w:widowControl/>
              <w:wordWrap/>
              <w:autoSpaceDE/>
              <w:autoSpaceDN/>
              <w:jc w:val="center"/>
              <w:rPr>
                <w:rFonts w:cs="Arial"/>
                <w:sz w:val="13"/>
                <w:szCs w:val="13"/>
              </w:rPr>
            </w:pPr>
            <w:r>
              <w:rPr>
                <w:noProof/>
                <w:lang w:eastAsia="zh-CN"/>
              </w:rPr>
              <w:drawing>
                <wp:inline distT="0" distB="0" distL="0" distR="0" wp14:anchorId="339360B8" wp14:editId="656FD8A4">
                  <wp:extent cx="2896235" cy="1790700"/>
                  <wp:effectExtent l="0" t="0" r="0" b="0"/>
                  <wp:docPr id="1" name="Chart 1">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c>
        <w:tc>
          <w:tcPr>
            <w:tcW w:w="283" w:type="dxa"/>
            <w:shd w:val="clear" w:color="auto" w:fill="auto"/>
            <w:vAlign w:val="center"/>
          </w:tcPr>
          <w:p w14:paraId="3EBA816D" w14:textId="77777777" w:rsidR="00393D3D" w:rsidRPr="00726E80" w:rsidRDefault="00393D3D" w:rsidP="00872B5B">
            <w:pPr>
              <w:widowControl/>
              <w:wordWrap/>
              <w:autoSpaceDE/>
              <w:autoSpaceDN/>
              <w:jc w:val="center"/>
              <w:rPr>
                <w:rFonts w:cs="Arial"/>
                <w:sz w:val="13"/>
                <w:szCs w:val="13"/>
              </w:rPr>
            </w:pPr>
          </w:p>
        </w:tc>
        <w:tc>
          <w:tcPr>
            <w:tcW w:w="4666" w:type="dxa"/>
            <w:tcBorders>
              <w:top w:val="single" w:sz="6" w:space="0" w:color="000000"/>
              <w:bottom w:val="single" w:sz="6" w:space="0" w:color="000000"/>
            </w:tcBorders>
            <w:shd w:val="clear" w:color="auto" w:fill="auto"/>
            <w:vAlign w:val="center"/>
          </w:tcPr>
          <w:p w14:paraId="14040CAA" w14:textId="28D1B7CF" w:rsidR="00393D3D" w:rsidRPr="00726E80" w:rsidRDefault="00685A7A" w:rsidP="00872B5B">
            <w:pPr>
              <w:widowControl/>
              <w:wordWrap/>
              <w:autoSpaceDE/>
              <w:autoSpaceDN/>
              <w:jc w:val="center"/>
              <w:rPr>
                <w:rFonts w:cs="Arial"/>
                <w:sz w:val="13"/>
                <w:szCs w:val="13"/>
              </w:rPr>
            </w:pPr>
            <w:r>
              <w:rPr>
                <w:noProof/>
                <w:lang w:eastAsia="zh-CN"/>
              </w:rPr>
              <w:drawing>
                <wp:inline distT="0" distB="0" distL="0" distR="0" wp14:anchorId="10854343" wp14:editId="6E7EFE5A">
                  <wp:extent cx="2825750" cy="1781175"/>
                  <wp:effectExtent l="0" t="0" r="0" b="0"/>
                  <wp:docPr id="6" name="Chart 6">
                    <a:extLst xmlns:a="http://schemas.openxmlformats.org/drawingml/2006/main">
                      <a:ext uri="{FF2B5EF4-FFF2-40B4-BE49-F238E27FC236}">
                        <a16:creationId xmlns:a16="http://schemas.microsoft.com/office/drawing/2014/main" id="{00000000-0008-0000-00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c>
      </w:tr>
      <w:tr w:rsidR="00393D3D" w:rsidRPr="00726E80" w14:paraId="1B908190" w14:textId="77777777" w:rsidTr="00872B5B">
        <w:trPr>
          <w:trHeight w:val="348"/>
        </w:trPr>
        <w:tc>
          <w:tcPr>
            <w:tcW w:w="4807" w:type="dxa"/>
            <w:tcBorders>
              <w:top w:val="single" w:sz="6" w:space="0" w:color="000000"/>
            </w:tcBorders>
            <w:shd w:val="clear" w:color="auto" w:fill="auto"/>
            <w:vAlign w:val="center"/>
          </w:tcPr>
          <w:p w14:paraId="4C943E7C" w14:textId="017F7C71" w:rsidR="00393D3D" w:rsidRPr="00726E80" w:rsidRDefault="00393D3D" w:rsidP="00872B5B">
            <w:pPr>
              <w:pStyle w:val="a5"/>
              <w:spacing w:beforeLines="20" w:before="48"/>
            </w:pPr>
            <w:r>
              <w:rPr>
                <w:kern w:val="2"/>
              </w:rPr>
              <w:t xml:space="preserve">Source: </w:t>
            </w:r>
            <w:r w:rsidR="00126270" w:rsidRPr="00126270">
              <w:rPr>
                <w:kern w:val="2"/>
              </w:rPr>
              <w:t>General Department of Customs</w:t>
            </w:r>
            <w:r w:rsidR="00E96B2A">
              <w:rPr>
                <w:kern w:val="2"/>
              </w:rPr>
              <w:t>, KIS Vietnam</w:t>
            </w:r>
          </w:p>
        </w:tc>
        <w:tc>
          <w:tcPr>
            <w:tcW w:w="283" w:type="dxa"/>
            <w:shd w:val="clear" w:color="auto" w:fill="auto"/>
            <w:vAlign w:val="center"/>
          </w:tcPr>
          <w:p w14:paraId="6E2DEA65" w14:textId="77777777" w:rsidR="00393D3D" w:rsidRPr="00726E80" w:rsidRDefault="00393D3D" w:rsidP="00872B5B">
            <w:pPr>
              <w:pStyle w:val="a5"/>
            </w:pPr>
          </w:p>
        </w:tc>
        <w:tc>
          <w:tcPr>
            <w:tcW w:w="4666" w:type="dxa"/>
            <w:tcBorders>
              <w:top w:val="single" w:sz="6" w:space="0" w:color="000000"/>
            </w:tcBorders>
            <w:shd w:val="clear" w:color="auto" w:fill="auto"/>
            <w:vAlign w:val="center"/>
          </w:tcPr>
          <w:p w14:paraId="72860C3D" w14:textId="6DDB69EE" w:rsidR="00393D3D" w:rsidRPr="00726E80" w:rsidRDefault="00393D3D" w:rsidP="00872B5B">
            <w:pPr>
              <w:pStyle w:val="a5"/>
            </w:pPr>
            <w:r w:rsidRPr="00726E80">
              <w:rPr>
                <w:kern w:val="2"/>
              </w:rPr>
              <w:t>Source:</w:t>
            </w:r>
            <w:r w:rsidR="00D14E2F">
              <w:rPr>
                <w:kern w:val="2"/>
              </w:rPr>
              <w:t xml:space="preserve"> </w:t>
            </w:r>
            <w:r w:rsidR="00126270" w:rsidRPr="00126270">
              <w:rPr>
                <w:kern w:val="2"/>
              </w:rPr>
              <w:t>General Department of Customs</w:t>
            </w:r>
            <w:r w:rsidR="00E96B2A">
              <w:rPr>
                <w:kern w:val="2"/>
              </w:rPr>
              <w:t>, KIS Vietnam</w:t>
            </w:r>
          </w:p>
        </w:tc>
      </w:tr>
    </w:tbl>
    <w:p w14:paraId="75306AD8" w14:textId="375E3816" w:rsidR="006B2BE8" w:rsidRDefault="006B2BE8" w:rsidP="00583EBB">
      <w:pPr>
        <w:widowControl/>
        <w:wordWrap/>
        <w:autoSpaceDE/>
        <w:autoSpaceDN/>
        <w:jc w:val="left"/>
        <w:rPr>
          <w:rFonts w:cs="Arial"/>
          <w:sz w:val="13"/>
          <w:szCs w:val="13"/>
        </w:rPr>
      </w:pPr>
    </w:p>
    <w:p w14:paraId="0CA48634" w14:textId="1EBD239A" w:rsidR="006B2BE8" w:rsidRDefault="006B2BE8" w:rsidP="00583EBB">
      <w:pPr>
        <w:widowControl/>
        <w:wordWrap/>
        <w:autoSpaceDE/>
        <w:autoSpaceDN/>
        <w:jc w:val="left"/>
        <w:rPr>
          <w:rFonts w:cs="Arial"/>
          <w:sz w:val="13"/>
          <w:szCs w:val="13"/>
        </w:rPr>
      </w:pPr>
    </w:p>
    <w:tbl>
      <w:tblPr>
        <w:tblStyle w:val="TableGrid"/>
        <w:tblpPr w:leftFromText="142" w:rightFromText="142" w:vertAnchor="text" w:tblpXSpec="right" w:tblpY="1"/>
        <w:tblOverlap w:val="never"/>
        <w:tblW w:w="97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807"/>
        <w:gridCol w:w="283"/>
        <w:gridCol w:w="4666"/>
      </w:tblGrid>
      <w:tr w:rsidR="00393D3D" w:rsidRPr="00726E80" w14:paraId="73827891" w14:textId="77777777" w:rsidTr="00872B5B">
        <w:trPr>
          <w:trHeight w:val="369"/>
        </w:trPr>
        <w:tc>
          <w:tcPr>
            <w:tcW w:w="4807" w:type="dxa"/>
            <w:tcBorders>
              <w:bottom w:val="single" w:sz="6" w:space="0" w:color="000000"/>
            </w:tcBorders>
            <w:shd w:val="clear" w:color="auto" w:fill="auto"/>
            <w:vAlign w:val="center"/>
          </w:tcPr>
          <w:p w14:paraId="7EFDFCC9" w14:textId="59B581C6" w:rsidR="00393D3D" w:rsidRPr="006B2BE8" w:rsidRDefault="00393D3D" w:rsidP="005F0659">
            <w:pPr>
              <w:pStyle w:val="a4"/>
              <w:ind w:left="36"/>
              <w:rPr>
                <w:rFonts w:ascii="Calibri" w:hAnsi="Calibri" w:cs="Calibri"/>
                <w:w w:val="95"/>
              </w:rPr>
            </w:pPr>
            <w:r w:rsidRPr="00726E80">
              <w:rPr>
                <w:rFonts w:cs="Arial"/>
                <w:bCs/>
              </w:rPr>
              <w:t>Figure</w:t>
            </w:r>
            <w:r w:rsidR="00E278B5">
              <w:rPr>
                <w:rFonts w:cs="Arial"/>
                <w:bCs/>
              </w:rPr>
              <w:t xml:space="preserve"> </w:t>
            </w:r>
            <w:r w:rsidR="004335A7">
              <w:rPr>
                <w:rFonts w:cs="Arial"/>
                <w:bCs/>
              </w:rPr>
              <w:t>3</w:t>
            </w:r>
            <w:r w:rsidRPr="00726E80">
              <w:rPr>
                <w:rFonts w:cs="Arial"/>
                <w:bCs/>
              </w:rPr>
              <w:t>.</w:t>
            </w:r>
            <w:r>
              <w:rPr>
                <w:rFonts w:cs="Arial"/>
                <w:bCs/>
              </w:rPr>
              <w:t xml:space="preserve"> </w:t>
            </w:r>
            <w:r w:rsidR="005F0659">
              <w:t xml:space="preserve">T&amp;G </w:t>
            </w:r>
            <w:r w:rsidR="00933BA5">
              <w:t xml:space="preserve">export </w:t>
            </w:r>
            <w:r w:rsidR="009B0A70">
              <w:t xml:space="preserve">by </w:t>
            </w:r>
            <w:r w:rsidR="00B867A3">
              <w:t>country</w:t>
            </w:r>
            <w:r w:rsidR="005F0659">
              <w:t xml:space="preserve">: US drove the </w:t>
            </w:r>
            <w:r w:rsidR="00D77E1E">
              <w:t>export value</w:t>
            </w:r>
            <w:r w:rsidR="005F0659">
              <w:t xml:space="preserve"> in </w:t>
            </w:r>
            <w:r w:rsidR="00D77E1E">
              <w:t>Apr</w:t>
            </w:r>
          </w:p>
        </w:tc>
        <w:tc>
          <w:tcPr>
            <w:tcW w:w="283" w:type="dxa"/>
            <w:shd w:val="clear" w:color="auto" w:fill="auto"/>
            <w:vAlign w:val="center"/>
          </w:tcPr>
          <w:p w14:paraId="70D7A66C" w14:textId="77777777" w:rsidR="00393D3D" w:rsidRPr="00726E80" w:rsidRDefault="00393D3D" w:rsidP="00872B5B">
            <w:pPr>
              <w:pStyle w:val="a4"/>
              <w:ind w:left="36"/>
              <w:rPr>
                <w:w w:val="95"/>
              </w:rPr>
            </w:pPr>
          </w:p>
        </w:tc>
        <w:tc>
          <w:tcPr>
            <w:tcW w:w="4666" w:type="dxa"/>
            <w:tcBorders>
              <w:bottom w:val="single" w:sz="6" w:space="0" w:color="000000"/>
            </w:tcBorders>
            <w:shd w:val="clear" w:color="auto" w:fill="auto"/>
            <w:vAlign w:val="center"/>
          </w:tcPr>
          <w:p w14:paraId="1C1883BC" w14:textId="608778F0" w:rsidR="00393D3D" w:rsidRPr="00726E80" w:rsidRDefault="00393D3D" w:rsidP="005F0659">
            <w:pPr>
              <w:pStyle w:val="a4"/>
              <w:ind w:left="36"/>
              <w:rPr>
                <w:rFonts w:cs="Arial"/>
                <w:bCs/>
              </w:rPr>
            </w:pPr>
            <w:r w:rsidRPr="00726E80">
              <w:rPr>
                <w:rFonts w:cs="Arial"/>
                <w:bCs/>
              </w:rPr>
              <w:t xml:space="preserve">Figure </w:t>
            </w:r>
            <w:r w:rsidR="004335A7">
              <w:rPr>
                <w:rFonts w:cs="Arial"/>
                <w:bCs/>
              </w:rPr>
              <w:t>4</w:t>
            </w:r>
            <w:r w:rsidRPr="00726E80">
              <w:rPr>
                <w:rFonts w:cs="Arial"/>
                <w:bCs/>
              </w:rPr>
              <w:t>.</w:t>
            </w:r>
            <w:r w:rsidRPr="00726E80">
              <w:rPr>
                <w:w w:val="95"/>
              </w:rPr>
              <w:t xml:space="preserve"> </w:t>
            </w:r>
            <w:r w:rsidR="005F0659">
              <w:t xml:space="preserve"> F&amp;Y export by country: China </w:t>
            </w:r>
            <w:r w:rsidR="00D77E1E">
              <w:t xml:space="preserve">dominated the F&amp;Y export value in Vietnam but slid </w:t>
            </w:r>
            <w:proofErr w:type="spellStart"/>
            <w:r w:rsidR="00D77E1E">
              <w:t>yoy</w:t>
            </w:r>
            <w:proofErr w:type="spellEnd"/>
            <w:r w:rsidR="005F0659">
              <w:t xml:space="preserve">  </w:t>
            </w:r>
          </w:p>
        </w:tc>
      </w:tr>
      <w:tr w:rsidR="00393D3D" w:rsidRPr="00726E80" w14:paraId="3304D4DB" w14:textId="77777777" w:rsidTr="00685A7A">
        <w:tblPrEx>
          <w:tblCellMar>
            <w:left w:w="108" w:type="dxa"/>
            <w:right w:w="108" w:type="dxa"/>
          </w:tblCellMar>
        </w:tblPrEx>
        <w:trPr>
          <w:trHeight w:val="3588"/>
        </w:trPr>
        <w:tc>
          <w:tcPr>
            <w:tcW w:w="4807" w:type="dxa"/>
            <w:tcBorders>
              <w:top w:val="single" w:sz="6" w:space="0" w:color="000000"/>
              <w:bottom w:val="single" w:sz="6" w:space="0" w:color="000000"/>
            </w:tcBorders>
            <w:shd w:val="clear" w:color="auto" w:fill="auto"/>
            <w:vAlign w:val="center"/>
          </w:tcPr>
          <w:p w14:paraId="6F58587F" w14:textId="72F6EE2D" w:rsidR="00393D3D" w:rsidRPr="00726E80" w:rsidRDefault="00685A7A" w:rsidP="00872B5B">
            <w:pPr>
              <w:widowControl/>
              <w:wordWrap/>
              <w:autoSpaceDE/>
              <w:autoSpaceDN/>
              <w:jc w:val="center"/>
              <w:rPr>
                <w:rFonts w:cs="Arial"/>
                <w:sz w:val="13"/>
                <w:szCs w:val="13"/>
              </w:rPr>
            </w:pPr>
            <w:r>
              <w:rPr>
                <w:noProof/>
                <w:lang w:eastAsia="zh-CN"/>
              </w:rPr>
              <w:drawing>
                <wp:inline distT="0" distB="0" distL="0" distR="0" wp14:anchorId="061C21AC" wp14:editId="1298818F">
                  <wp:extent cx="2866089" cy="2313319"/>
                  <wp:effectExtent l="0" t="0" r="0" b="0"/>
                  <wp:docPr id="8" name="Chart 8">
                    <a:extLst xmlns:a="http://schemas.openxmlformats.org/drawingml/2006/main">
                      <a:ext uri="{FF2B5EF4-FFF2-40B4-BE49-F238E27FC236}">
                        <a16:creationId xmlns:a16="http://schemas.microsoft.com/office/drawing/2014/main" id="{00000000-0008-0000-0000-000006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c>
        <w:tc>
          <w:tcPr>
            <w:tcW w:w="283" w:type="dxa"/>
            <w:shd w:val="clear" w:color="auto" w:fill="auto"/>
            <w:vAlign w:val="center"/>
          </w:tcPr>
          <w:p w14:paraId="2B47E9DD" w14:textId="77777777" w:rsidR="00393D3D" w:rsidRPr="00726E80" w:rsidRDefault="00393D3D" w:rsidP="00872B5B">
            <w:pPr>
              <w:widowControl/>
              <w:wordWrap/>
              <w:autoSpaceDE/>
              <w:autoSpaceDN/>
              <w:jc w:val="center"/>
              <w:rPr>
                <w:rFonts w:cs="Arial"/>
                <w:sz w:val="13"/>
                <w:szCs w:val="13"/>
              </w:rPr>
            </w:pPr>
          </w:p>
        </w:tc>
        <w:tc>
          <w:tcPr>
            <w:tcW w:w="4666" w:type="dxa"/>
            <w:tcBorders>
              <w:top w:val="single" w:sz="6" w:space="0" w:color="000000"/>
              <w:bottom w:val="single" w:sz="6" w:space="0" w:color="000000"/>
            </w:tcBorders>
            <w:shd w:val="clear" w:color="auto" w:fill="auto"/>
            <w:vAlign w:val="center"/>
          </w:tcPr>
          <w:p w14:paraId="00E38227" w14:textId="3A1DA462" w:rsidR="00393D3D" w:rsidRPr="00726E80" w:rsidRDefault="00685A7A" w:rsidP="00872B5B">
            <w:pPr>
              <w:widowControl/>
              <w:wordWrap/>
              <w:autoSpaceDE/>
              <w:autoSpaceDN/>
              <w:jc w:val="center"/>
              <w:rPr>
                <w:rFonts w:cs="Arial"/>
                <w:sz w:val="13"/>
                <w:szCs w:val="13"/>
              </w:rPr>
            </w:pPr>
            <w:r>
              <w:rPr>
                <w:noProof/>
                <w:lang w:eastAsia="zh-CN"/>
              </w:rPr>
              <w:drawing>
                <wp:inline distT="0" distB="0" distL="0" distR="0" wp14:anchorId="1E381B1F" wp14:editId="0EDCB64D">
                  <wp:extent cx="2828925" cy="2276475"/>
                  <wp:effectExtent l="0" t="0" r="0" b="0"/>
                  <wp:docPr id="15" name="Chart 15">
                    <a:extLst xmlns:a="http://schemas.openxmlformats.org/drawingml/2006/main">
                      <a:ext uri="{FF2B5EF4-FFF2-40B4-BE49-F238E27FC236}">
                        <a16:creationId xmlns:a16="http://schemas.microsoft.com/office/drawing/2014/main" id="{00000000-0008-0000-00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tc>
      </w:tr>
      <w:tr w:rsidR="00393D3D" w:rsidRPr="00726E80" w14:paraId="12A0E398" w14:textId="77777777" w:rsidTr="00872B5B">
        <w:trPr>
          <w:trHeight w:val="348"/>
        </w:trPr>
        <w:tc>
          <w:tcPr>
            <w:tcW w:w="4807" w:type="dxa"/>
            <w:tcBorders>
              <w:top w:val="single" w:sz="6" w:space="0" w:color="000000"/>
            </w:tcBorders>
            <w:shd w:val="clear" w:color="auto" w:fill="auto"/>
            <w:vAlign w:val="center"/>
          </w:tcPr>
          <w:p w14:paraId="5B66A25C" w14:textId="77B56890" w:rsidR="00393D3D" w:rsidRPr="00726E80" w:rsidRDefault="001C7344" w:rsidP="00872B5B">
            <w:pPr>
              <w:pStyle w:val="a5"/>
              <w:spacing w:beforeLines="20" w:before="48"/>
            </w:pPr>
            <w:r>
              <w:rPr>
                <w:kern w:val="2"/>
              </w:rPr>
              <w:t xml:space="preserve">Source: </w:t>
            </w:r>
            <w:r w:rsidR="00126270" w:rsidRPr="00126270">
              <w:rPr>
                <w:kern w:val="2"/>
              </w:rPr>
              <w:t>General Department of Customs</w:t>
            </w:r>
            <w:r w:rsidR="00E96B2A">
              <w:rPr>
                <w:kern w:val="2"/>
              </w:rPr>
              <w:t>, KIS Vietnam</w:t>
            </w:r>
          </w:p>
        </w:tc>
        <w:tc>
          <w:tcPr>
            <w:tcW w:w="283" w:type="dxa"/>
            <w:shd w:val="clear" w:color="auto" w:fill="auto"/>
            <w:vAlign w:val="center"/>
          </w:tcPr>
          <w:p w14:paraId="0B6F8FBC" w14:textId="77777777" w:rsidR="00393D3D" w:rsidRPr="00726E80" w:rsidRDefault="00393D3D" w:rsidP="00872B5B">
            <w:pPr>
              <w:pStyle w:val="a5"/>
            </w:pPr>
          </w:p>
        </w:tc>
        <w:tc>
          <w:tcPr>
            <w:tcW w:w="4666" w:type="dxa"/>
            <w:tcBorders>
              <w:top w:val="single" w:sz="6" w:space="0" w:color="000000"/>
            </w:tcBorders>
            <w:shd w:val="clear" w:color="auto" w:fill="auto"/>
            <w:vAlign w:val="center"/>
          </w:tcPr>
          <w:p w14:paraId="51E9D518" w14:textId="5856946C" w:rsidR="00393D3D" w:rsidRPr="00726E80" w:rsidRDefault="00393D3D" w:rsidP="00872B5B">
            <w:pPr>
              <w:pStyle w:val="a5"/>
            </w:pPr>
            <w:r w:rsidRPr="00726E80">
              <w:rPr>
                <w:kern w:val="2"/>
              </w:rPr>
              <w:t>Source:</w:t>
            </w:r>
            <w:r w:rsidR="004269FB" w:rsidRPr="00391A5E">
              <w:rPr>
                <w:kern w:val="2"/>
              </w:rPr>
              <w:t xml:space="preserve"> </w:t>
            </w:r>
            <w:r w:rsidR="00126270" w:rsidRPr="00126270">
              <w:rPr>
                <w:kern w:val="2"/>
              </w:rPr>
              <w:t>General Department of Customs</w:t>
            </w:r>
            <w:r w:rsidR="00E96B2A">
              <w:rPr>
                <w:kern w:val="2"/>
              </w:rPr>
              <w:t>, KIS Vietnam</w:t>
            </w:r>
          </w:p>
        </w:tc>
      </w:tr>
    </w:tbl>
    <w:p w14:paraId="5E6F10EF" w14:textId="65E97E08" w:rsidR="00D95D5C" w:rsidRDefault="00D95D5C" w:rsidP="00E616DE">
      <w:pPr>
        <w:widowControl/>
        <w:wordWrap/>
        <w:autoSpaceDE/>
        <w:autoSpaceDN/>
        <w:ind w:firstLine="800"/>
        <w:jc w:val="left"/>
        <w:rPr>
          <w:rFonts w:cs="Arial"/>
          <w:sz w:val="13"/>
          <w:szCs w:val="13"/>
        </w:rPr>
      </w:pPr>
    </w:p>
    <w:p w14:paraId="4994F79C" w14:textId="050BC8A7" w:rsidR="00D95D5C" w:rsidRDefault="00D95D5C" w:rsidP="00E616DE">
      <w:pPr>
        <w:widowControl/>
        <w:wordWrap/>
        <w:autoSpaceDE/>
        <w:autoSpaceDN/>
        <w:ind w:firstLine="800"/>
        <w:jc w:val="left"/>
        <w:rPr>
          <w:rFonts w:cs="Arial"/>
          <w:sz w:val="13"/>
          <w:szCs w:val="13"/>
        </w:rPr>
      </w:pPr>
    </w:p>
    <w:tbl>
      <w:tblPr>
        <w:tblStyle w:val="TableGrid"/>
        <w:tblpPr w:leftFromText="142" w:rightFromText="142" w:vertAnchor="text" w:tblpXSpec="right" w:tblpY="1"/>
        <w:tblOverlap w:val="never"/>
        <w:tblW w:w="97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807"/>
        <w:gridCol w:w="283"/>
        <w:gridCol w:w="4666"/>
      </w:tblGrid>
      <w:tr w:rsidR="00155243" w:rsidRPr="00726E80" w14:paraId="09C7943A" w14:textId="77777777" w:rsidTr="003327C7">
        <w:trPr>
          <w:trHeight w:val="369"/>
        </w:trPr>
        <w:tc>
          <w:tcPr>
            <w:tcW w:w="4807" w:type="dxa"/>
            <w:tcBorders>
              <w:bottom w:val="single" w:sz="6" w:space="0" w:color="000000"/>
            </w:tcBorders>
            <w:shd w:val="clear" w:color="auto" w:fill="auto"/>
            <w:vAlign w:val="center"/>
          </w:tcPr>
          <w:p w14:paraId="542A94EE" w14:textId="07E270BF" w:rsidR="00155243" w:rsidRPr="006B2BE8" w:rsidRDefault="0068637B" w:rsidP="005F0659">
            <w:pPr>
              <w:pStyle w:val="a4"/>
              <w:ind w:left="36"/>
              <w:rPr>
                <w:rFonts w:ascii="Calibri" w:hAnsi="Calibri" w:cs="Calibri"/>
                <w:w w:val="95"/>
              </w:rPr>
            </w:pPr>
            <w:r w:rsidRPr="00726E80">
              <w:rPr>
                <w:rFonts w:cs="Arial"/>
                <w:bCs/>
              </w:rPr>
              <w:t xml:space="preserve">Figure </w:t>
            </w:r>
            <w:r w:rsidR="008C76BB">
              <w:rPr>
                <w:rFonts w:cs="Arial"/>
                <w:bCs/>
              </w:rPr>
              <w:t>5</w:t>
            </w:r>
            <w:r w:rsidRPr="00726E80">
              <w:rPr>
                <w:rFonts w:cs="Arial"/>
                <w:bCs/>
              </w:rPr>
              <w:t>.</w:t>
            </w:r>
            <w:r>
              <w:rPr>
                <w:w w:val="95"/>
              </w:rPr>
              <w:t xml:space="preserve"> </w:t>
            </w:r>
            <w:r>
              <w:rPr>
                <w:noProof/>
              </w:rPr>
              <w:t>A</w:t>
            </w:r>
            <w:r w:rsidRPr="00036BE4">
              <w:rPr>
                <w:noProof/>
              </w:rPr>
              <w:t>verage export price</w:t>
            </w:r>
            <w:r w:rsidR="005F0659">
              <w:rPr>
                <w:noProof/>
              </w:rPr>
              <w:t xml:space="preserve"> of F&amp;Y: </w:t>
            </w:r>
            <w:r w:rsidR="00664A68">
              <w:rPr>
                <w:noProof/>
              </w:rPr>
              <w:t>No sign of recovery</w:t>
            </w:r>
            <w:r w:rsidR="005F0659">
              <w:rPr>
                <w:noProof/>
              </w:rPr>
              <w:t xml:space="preserve"> </w:t>
            </w:r>
          </w:p>
        </w:tc>
        <w:tc>
          <w:tcPr>
            <w:tcW w:w="283" w:type="dxa"/>
            <w:shd w:val="clear" w:color="auto" w:fill="auto"/>
            <w:vAlign w:val="center"/>
          </w:tcPr>
          <w:p w14:paraId="00A04861" w14:textId="77777777" w:rsidR="00155243" w:rsidRPr="00726E80" w:rsidRDefault="00155243" w:rsidP="003327C7">
            <w:pPr>
              <w:pStyle w:val="a4"/>
              <w:ind w:left="36"/>
              <w:rPr>
                <w:w w:val="95"/>
              </w:rPr>
            </w:pPr>
          </w:p>
        </w:tc>
        <w:tc>
          <w:tcPr>
            <w:tcW w:w="4666" w:type="dxa"/>
            <w:tcBorders>
              <w:bottom w:val="single" w:sz="6" w:space="0" w:color="000000"/>
            </w:tcBorders>
            <w:shd w:val="clear" w:color="auto" w:fill="auto"/>
            <w:vAlign w:val="center"/>
          </w:tcPr>
          <w:p w14:paraId="20056384" w14:textId="0AF7F25F" w:rsidR="00155243" w:rsidRPr="00726E80" w:rsidRDefault="00155243" w:rsidP="005F0659">
            <w:pPr>
              <w:pStyle w:val="a4"/>
              <w:ind w:left="36"/>
              <w:rPr>
                <w:rFonts w:cs="Arial"/>
                <w:bCs/>
              </w:rPr>
            </w:pPr>
            <w:r w:rsidRPr="00726E80">
              <w:rPr>
                <w:rFonts w:cs="Arial"/>
                <w:bCs/>
              </w:rPr>
              <w:t xml:space="preserve">Figure </w:t>
            </w:r>
            <w:r w:rsidR="00267E5B">
              <w:rPr>
                <w:rFonts w:cs="Arial"/>
                <w:bCs/>
              </w:rPr>
              <w:t>6</w:t>
            </w:r>
            <w:r w:rsidRPr="00726E80">
              <w:rPr>
                <w:rFonts w:cs="Arial"/>
                <w:bCs/>
              </w:rPr>
              <w:t>.</w:t>
            </w:r>
            <w:r w:rsidR="009A76D6" w:rsidRPr="008C76BB">
              <w:rPr>
                <w:rFonts w:cs="Arial"/>
                <w:bCs/>
              </w:rPr>
              <w:t xml:space="preserve"> </w:t>
            </w:r>
            <w:r w:rsidR="00486A08">
              <w:rPr>
                <w:rFonts w:cs="Arial"/>
                <w:bCs/>
              </w:rPr>
              <w:t>E</w:t>
            </w:r>
            <w:r w:rsidR="00800C12" w:rsidRPr="008C76BB">
              <w:rPr>
                <w:rFonts w:cs="Arial"/>
                <w:bCs/>
              </w:rPr>
              <w:t xml:space="preserve">xport </w:t>
            </w:r>
            <w:r w:rsidR="005F0659">
              <w:rPr>
                <w:rFonts w:cs="Arial"/>
                <w:bCs/>
              </w:rPr>
              <w:t xml:space="preserve">of listed companies: </w:t>
            </w:r>
            <w:r w:rsidR="00664A68">
              <w:rPr>
                <w:rFonts w:cs="Arial"/>
                <w:bCs/>
              </w:rPr>
              <w:t>1Q23 export revenue was weak</w:t>
            </w:r>
          </w:p>
        </w:tc>
      </w:tr>
      <w:tr w:rsidR="00155243" w:rsidRPr="00726E80" w14:paraId="178F0F1D" w14:textId="77777777" w:rsidTr="00025F50">
        <w:tblPrEx>
          <w:tblCellMar>
            <w:left w:w="108" w:type="dxa"/>
            <w:right w:w="108" w:type="dxa"/>
          </w:tblCellMar>
        </w:tblPrEx>
        <w:trPr>
          <w:trHeight w:val="3402"/>
        </w:trPr>
        <w:tc>
          <w:tcPr>
            <w:tcW w:w="4807" w:type="dxa"/>
            <w:tcBorders>
              <w:top w:val="single" w:sz="6" w:space="0" w:color="000000"/>
              <w:bottom w:val="single" w:sz="6" w:space="0" w:color="000000"/>
            </w:tcBorders>
            <w:shd w:val="clear" w:color="auto" w:fill="auto"/>
            <w:vAlign w:val="center"/>
          </w:tcPr>
          <w:p w14:paraId="488E28CF" w14:textId="3C87A5A2" w:rsidR="00155243" w:rsidRPr="00726E80" w:rsidRDefault="00685A7A" w:rsidP="003327C7">
            <w:pPr>
              <w:widowControl/>
              <w:wordWrap/>
              <w:autoSpaceDE/>
              <w:autoSpaceDN/>
              <w:jc w:val="center"/>
              <w:rPr>
                <w:rFonts w:cs="Arial"/>
                <w:sz w:val="13"/>
                <w:szCs w:val="13"/>
              </w:rPr>
            </w:pPr>
            <w:r>
              <w:rPr>
                <w:noProof/>
                <w:lang w:eastAsia="zh-CN"/>
              </w:rPr>
              <w:drawing>
                <wp:inline distT="0" distB="0" distL="0" distR="0" wp14:anchorId="3AE9FF85" wp14:editId="3DFC745F">
                  <wp:extent cx="2899973" cy="2117725"/>
                  <wp:effectExtent l="0" t="0" r="0" b="0"/>
                  <wp:docPr id="5" name="Chart 5">
                    <a:extLst xmlns:a="http://schemas.openxmlformats.org/drawingml/2006/main">
                      <a:ext uri="{FF2B5EF4-FFF2-40B4-BE49-F238E27FC236}">
                        <a16:creationId xmlns:a16="http://schemas.microsoft.com/office/drawing/2014/main" id="{00000000-0008-0000-01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tc>
        <w:tc>
          <w:tcPr>
            <w:tcW w:w="283" w:type="dxa"/>
            <w:shd w:val="clear" w:color="auto" w:fill="auto"/>
            <w:vAlign w:val="center"/>
          </w:tcPr>
          <w:p w14:paraId="10C06415" w14:textId="10B4DFFF" w:rsidR="00155243" w:rsidRPr="00726E80" w:rsidRDefault="00155243" w:rsidP="003327C7">
            <w:pPr>
              <w:widowControl/>
              <w:wordWrap/>
              <w:autoSpaceDE/>
              <w:autoSpaceDN/>
              <w:jc w:val="center"/>
              <w:rPr>
                <w:rFonts w:cs="Arial"/>
                <w:sz w:val="13"/>
                <w:szCs w:val="13"/>
              </w:rPr>
            </w:pPr>
          </w:p>
        </w:tc>
        <w:tc>
          <w:tcPr>
            <w:tcW w:w="4666" w:type="dxa"/>
            <w:tcBorders>
              <w:top w:val="single" w:sz="6" w:space="0" w:color="000000"/>
              <w:bottom w:val="single" w:sz="6" w:space="0" w:color="000000"/>
            </w:tcBorders>
            <w:shd w:val="clear" w:color="auto" w:fill="auto"/>
            <w:vAlign w:val="center"/>
          </w:tcPr>
          <w:p w14:paraId="3FCC3160" w14:textId="5EECC404" w:rsidR="00155243" w:rsidRPr="00726E80" w:rsidRDefault="00025F50" w:rsidP="003327C7">
            <w:pPr>
              <w:widowControl/>
              <w:wordWrap/>
              <w:autoSpaceDE/>
              <w:autoSpaceDN/>
              <w:jc w:val="center"/>
              <w:rPr>
                <w:rFonts w:cs="Arial"/>
                <w:sz w:val="13"/>
                <w:szCs w:val="13"/>
              </w:rPr>
            </w:pPr>
            <w:r>
              <w:rPr>
                <w:noProof/>
                <w:lang w:eastAsia="zh-CN"/>
              </w:rPr>
              <w:drawing>
                <wp:inline distT="0" distB="0" distL="0" distR="0" wp14:anchorId="3C28BF6B" wp14:editId="765C714D">
                  <wp:extent cx="2835275" cy="2152650"/>
                  <wp:effectExtent l="0" t="0" r="0" b="0"/>
                  <wp:docPr id="17" name="Chart 17">
                    <a:extLst xmlns:a="http://schemas.openxmlformats.org/drawingml/2006/main">
                      <a:ext uri="{FF2B5EF4-FFF2-40B4-BE49-F238E27FC236}">
                        <a16:creationId xmlns:a16="http://schemas.microsoft.com/office/drawing/2014/main" id="{00000000-0008-0000-04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tc>
      </w:tr>
      <w:tr w:rsidR="00155243" w:rsidRPr="00726E80" w14:paraId="00A070AC" w14:textId="77777777" w:rsidTr="003327C7">
        <w:trPr>
          <w:trHeight w:val="348"/>
        </w:trPr>
        <w:tc>
          <w:tcPr>
            <w:tcW w:w="4807" w:type="dxa"/>
            <w:tcBorders>
              <w:top w:val="single" w:sz="6" w:space="0" w:color="000000"/>
            </w:tcBorders>
            <w:shd w:val="clear" w:color="auto" w:fill="auto"/>
            <w:vAlign w:val="center"/>
          </w:tcPr>
          <w:p w14:paraId="664379D7" w14:textId="45F1E0D4" w:rsidR="00155243" w:rsidRPr="00726E80" w:rsidRDefault="00155243" w:rsidP="003327C7">
            <w:pPr>
              <w:pStyle w:val="a5"/>
              <w:spacing w:beforeLines="20" w:before="48"/>
            </w:pPr>
            <w:bookmarkStart w:id="8" w:name="_Hlk132116752"/>
            <w:r>
              <w:rPr>
                <w:kern w:val="2"/>
              </w:rPr>
              <w:t xml:space="preserve">Source: </w:t>
            </w:r>
            <w:r w:rsidR="00621483" w:rsidRPr="00391A5E">
              <w:rPr>
                <w:kern w:val="2"/>
              </w:rPr>
              <w:t>General Statistics Office</w:t>
            </w:r>
            <w:r w:rsidR="00B60F33">
              <w:rPr>
                <w:kern w:val="2"/>
              </w:rPr>
              <w:t>, KIS Vietnam</w:t>
            </w:r>
          </w:p>
        </w:tc>
        <w:tc>
          <w:tcPr>
            <w:tcW w:w="283" w:type="dxa"/>
            <w:shd w:val="clear" w:color="auto" w:fill="auto"/>
            <w:vAlign w:val="center"/>
          </w:tcPr>
          <w:p w14:paraId="45A610AF" w14:textId="77777777" w:rsidR="00155243" w:rsidRPr="00726E80" w:rsidRDefault="00155243" w:rsidP="003327C7">
            <w:pPr>
              <w:pStyle w:val="a5"/>
            </w:pPr>
          </w:p>
        </w:tc>
        <w:tc>
          <w:tcPr>
            <w:tcW w:w="4666" w:type="dxa"/>
            <w:tcBorders>
              <w:top w:val="single" w:sz="6" w:space="0" w:color="000000"/>
            </w:tcBorders>
            <w:shd w:val="clear" w:color="auto" w:fill="auto"/>
            <w:vAlign w:val="center"/>
          </w:tcPr>
          <w:p w14:paraId="0EDAF2C7" w14:textId="4CE6B2F2" w:rsidR="00155243" w:rsidRPr="00726E80" w:rsidRDefault="00155243" w:rsidP="003327C7">
            <w:pPr>
              <w:pStyle w:val="a5"/>
            </w:pPr>
            <w:r w:rsidRPr="00726E80">
              <w:rPr>
                <w:kern w:val="2"/>
              </w:rPr>
              <w:t>Source:</w:t>
            </w:r>
            <w:r w:rsidR="009A76D6">
              <w:rPr>
                <w:kern w:val="2"/>
              </w:rPr>
              <w:t xml:space="preserve"> </w:t>
            </w:r>
            <w:proofErr w:type="spellStart"/>
            <w:r w:rsidR="00800C12">
              <w:rPr>
                <w:kern w:val="2"/>
              </w:rPr>
              <w:t>Tendata</w:t>
            </w:r>
            <w:proofErr w:type="spellEnd"/>
            <w:r w:rsidR="00B60F33">
              <w:rPr>
                <w:kern w:val="2"/>
              </w:rPr>
              <w:t>, KIS Vietnam</w:t>
            </w:r>
          </w:p>
        </w:tc>
      </w:tr>
      <w:bookmarkEnd w:id="8"/>
    </w:tbl>
    <w:p w14:paraId="7EFEDD14" w14:textId="12743417" w:rsidR="00155243" w:rsidRDefault="00155243" w:rsidP="00E616DE">
      <w:pPr>
        <w:widowControl/>
        <w:wordWrap/>
        <w:autoSpaceDE/>
        <w:autoSpaceDN/>
        <w:ind w:firstLine="800"/>
        <w:jc w:val="left"/>
        <w:rPr>
          <w:rFonts w:cs="Arial"/>
          <w:sz w:val="13"/>
          <w:szCs w:val="13"/>
        </w:rPr>
      </w:pPr>
    </w:p>
    <w:p w14:paraId="2B47808D" w14:textId="711B62A2" w:rsidR="00BF33CD" w:rsidRDefault="00BF33CD" w:rsidP="00583EBB">
      <w:pPr>
        <w:widowControl/>
        <w:wordWrap/>
        <w:autoSpaceDE/>
        <w:autoSpaceDN/>
        <w:jc w:val="left"/>
        <w:rPr>
          <w:rFonts w:cs="Arial"/>
          <w:sz w:val="13"/>
          <w:szCs w:val="13"/>
        </w:rPr>
      </w:pPr>
    </w:p>
    <w:p w14:paraId="3ED99DC6" w14:textId="3D867EE2" w:rsidR="0025349A" w:rsidRDefault="0025349A" w:rsidP="00583EBB">
      <w:pPr>
        <w:widowControl/>
        <w:wordWrap/>
        <w:autoSpaceDE/>
        <w:autoSpaceDN/>
        <w:jc w:val="left"/>
        <w:rPr>
          <w:rFonts w:cs="Arial"/>
          <w:sz w:val="13"/>
          <w:szCs w:val="13"/>
        </w:rPr>
      </w:pPr>
    </w:p>
    <w:p w14:paraId="6BBE88A7" w14:textId="1773AD86" w:rsidR="0025349A" w:rsidRDefault="0025349A" w:rsidP="00583EBB">
      <w:pPr>
        <w:widowControl/>
        <w:wordWrap/>
        <w:autoSpaceDE/>
        <w:autoSpaceDN/>
        <w:jc w:val="left"/>
        <w:rPr>
          <w:rFonts w:cs="Arial"/>
          <w:sz w:val="13"/>
          <w:szCs w:val="13"/>
        </w:rPr>
      </w:pPr>
    </w:p>
    <w:p w14:paraId="34A80BD2" w14:textId="77777777" w:rsidR="00715546" w:rsidRPr="00726E80" w:rsidRDefault="00715546" w:rsidP="00583EBB">
      <w:pPr>
        <w:widowControl/>
        <w:wordWrap/>
        <w:autoSpaceDE/>
        <w:autoSpaceDN/>
        <w:jc w:val="left"/>
        <w:rPr>
          <w:rFonts w:cs="Arial"/>
          <w:sz w:val="13"/>
          <w:szCs w:val="13"/>
        </w:rPr>
      </w:pPr>
    </w:p>
    <w:tbl>
      <w:tblPr>
        <w:tblW w:w="9639" w:type="dxa"/>
        <w:tblInd w:w="-2700" w:type="dxa"/>
        <w:tblCellMar>
          <w:left w:w="227" w:type="dxa"/>
          <w:right w:w="227" w:type="dxa"/>
        </w:tblCellMar>
        <w:tblLook w:val="01E0" w:firstRow="1" w:lastRow="1" w:firstColumn="1" w:lastColumn="1" w:noHBand="0" w:noVBand="0"/>
      </w:tblPr>
      <w:tblGrid>
        <w:gridCol w:w="9639"/>
      </w:tblGrid>
      <w:tr w:rsidR="00583EBB" w:rsidRPr="00726E80" w14:paraId="3F79D9F9" w14:textId="77777777" w:rsidTr="000A1222">
        <w:trPr>
          <w:trHeight w:val="6713"/>
        </w:trPr>
        <w:tc>
          <w:tcPr>
            <w:tcW w:w="9639" w:type="dxa"/>
            <w:shd w:val="clear" w:color="auto" w:fill="E6E6E6"/>
            <w:vAlign w:val="center"/>
          </w:tcPr>
          <w:p w14:paraId="12BF77CD" w14:textId="77777777" w:rsidR="00583EBB" w:rsidRPr="00726E80" w:rsidRDefault="00583EBB" w:rsidP="00840AE1">
            <w:pPr>
              <w:wordWrap/>
              <w:spacing w:line="160" w:lineRule="exact"/>
              <w:jc w:val="left"/>
              <w:textAlignment w:val="center"/>
              <w:rPr>
                <w:rFonts w:cs="Arial"/>
                <w:sz w:val="14"/>
                <w:szCs w:val="14"/>
              </w:rPr>
            </w:pPr>
          </w:p>
          <w:p w14:paraId="5663B63C" w14:textId="77777777" w:rsidR="006606AD" w:rsidRPr="00726E80" w:rsidRDefault="006606AD" w:rsidP="006606AD">
            <w:pPr>
              <w:wordWrap/>
              <w:spacing w:line="160" w:lineRule="exact"/>
              <w:ind w:leftChars="114" w:left="428" w:rightChars="21" w:right="38" w:hangingChars="186" w:hanging="223"/>
              <w:jc w:val="left"/>
              <w:textAlignment w:val="center"/>
              <w:rPr>
                <w:rFonts w:cs="Arial"/>
                <w:b/>
                <w:sz w:val="12"/>
                <w:szCs w:val="12"/>
              </w:rPr>
            </w:pPr>
            <w:bookmarkStart w:id="9" w:name="CN_Text1"/>
            <w:r w:rsidRPr="00726E80">
              <w:rPr>
                <w:rFonts w:cs="Arial"/>
                <w:b/>
                <w:sz w:val="12"/>
                <w:szCs w:val="12"/>
              </w:rPr>
              <w:t>■</w:t>
            </w:r>
            <w:r w:rsidRPr="00726E80">
              <w:rPr>
                <w:rFonts w:cs="Arial"/>
                <w:b/>
                <w:sz w:val="12"/>
                <w:szCs w:val="12"/>
              </w:rPr>
              <w:tab/>
              <w:t xml:space="preserve">Guide to </w:t>
            </w:r>
            <w:sdt>
              <w:sdtPr>
                <w:rPr>
                  <w:rFonts w:cs="Arial"/>
                  <w:b/>
                  <w:sz w:val="12"/>
                  <w:szCs w:val="12"/>
                </w:rPr>
                <w:alias w:val="Company"/>
                <w:tag w:val=""/>
                <w:id w:val="-949538622"/>
                <w:placeholder>
                  <w:docPart w:val="1193BF9D589F40BD8755A06AB2ED96DD"/>
                </w:placeholder>
                <w:dataBinding w:prefixMappings="xmlns:ns0='http://schemas.openxmlformats.org/officeDocument/2006/extended-properties' " w:xpath="/ns0:Properties[1]/ns0:Company[1]" w:storeItemID="{6668398D-A668-4E3E-A5EB-62B293D839F1}"/>
                <w:text/>
              </w:sdtPr>
              <w:sdtEndPr/>
              <w:sdtContent>
                <w:r w:rsidRPr="00726E80">
                  <w:rPr>
                    <w:rFonts w:cs="Arial"/>
                    <w:b/>
                    <w:sz w:val="12"/>
                    <w:szCs w:val="12"/>
                  </w:rPr>
                  <w:t>KIS Vietnam Securities Corp.</w:t>
                </w:r>
              </w:sdtContent>
            </w:sdt>
            <w:r w:rsidRPr="00726E80">
              <w:rPr>
                <w:rFonts w:cs="Arial"/>
                <w:b/>
                <w:sz w:val="12"/>
                <w:szCs w:val="12"/>
              </w:rPr>
              <w:t xml:space="preserve"> stock ratings based on 12-month forward performance</w:t>
            </w:r>
            <w:bookmarkEnd w:id="9"/>
          </w:p>
          <w:p w14:paraId="4A530692" w14:textId="77777777" w:rsidR="006606AD" w:rsidRPr="00726E80" w:rsidRDefault="006606AD" w:rsidP="006606AD">
            <w:pPr>
              <w:numPr>
                <w:ilvl w:val="0"/>
                <w:numId w:val="2"/>
              </w:numPr>
              <w:tabs>
                <w:tab w:val="clear" w:pos="4762"/>
                <w:tab w:val="num" w:pos="400"/>
              </w:tabs>
              <w:wordWrap/>
              <w:adjustRightInd/>
              <w:snapToGrid/>
              <w:spacing w:line="160" w:lineRule="exact"/>
              <w:ind w:left="565" w:hanging="140"/>
              <w:jc w:val="left"/>
              <w:textAlignment w:val="center"/>
              <w:rPr>
                <w:rFonts w:cs="Arial"/>
                <w:sz w:val="12"/>
                <w:szCs w:val="12"/>
              </w:rPr>
            </w:pPr>
            <w:r w:rsidRPr="00726E80">
              <w:rPr>
                <w:rFonts w:cs="Arial"/>
                <w:sz w:val="12"/>
                <w:szCs w:val="12"/>
              </w:rPr>
              <w:t>BUY: Expected total return will be</w:t>
            </w:r>
            <w:r w:rsidRPr="00726E80">
              <w:rPr>
                <w:rFonts w:cs="Arial" w:hint="eastAsia"/>
                <w:sz w:val="12"/>
                <w:szCs w:val="12"/>
              </w:rPr>
              <w:t xml:space="preserve"> </w:t>
            </w:r>
            <w:r w:rsidRPr="00726E80">
              <w:rPr>
                <w:rFonts w:cs="Arial"/>
                <w:sz w:val="12"/>
                <w:szCs w:val="12"/>
              </w:rPr>
              <w:t>15%</w:t>
            </w:r>
            <w:r w:rsidRPr="00726E80">
              <w:rPr>
                <w:rFonts w:cs="Arial" w:hint="eastAsia"/>
                <w:sz w:val="12"/>
                <w:szCs w:val="12"/>
              </w:rPr>
              <w:t>p</w:t>
            </w:r>
            <w:r w:rsidRPr="00726E80">
              <w:rPr>
                <w:rFonts w:cs="Arial"/>
                <w:sz w:val="12"/>
                <w:szCs w:val="12"/>
              </w:rPr>
              <w:t xml:space="preserve"> or more</w:t>
            </w:r>
          </w:p>
          <w:p w14:paraId="6E2FE2A8" w14:textId="77777777" w:rsidR="006606AD" w:rsidRPr="00726E80" w:rsidRDefault="006606AD" w:rsidP="006606AD">
            <w:pPr>
              <w:numPr>
                <w:ilvl w:val="0"/>
                <w:numId w:val="2"/>
              </w:numPr>
              <w:tabs>
                <w:tab w:val="clear" w:pos="4762"/>
                <w:tab w:val="num" w:pos="400"/>
              </w:tabs>
              <w:wordWrap/>
              <w:adjustRightInd/>
              <w:snapToGrid/>
              <w:spacing w:line="160" w:lineRule="exact"/>
              <w:ind w:left="565" w:hanging="140"/>
              <w:jc w:val="left"/>
              <w:textAlignment w:val="center"/>
              <w:rPr>
                <w:rFonts w:cs="Arial"/>
                <w:sz w:val="12"/>
                <w:szCs w:val="12"/>
              </w:rPr>
            </w:pPr>
            <w:r w:rsidRPr="00726E80">
              <w:rPr>
                <w:rFonts w:cs="Arial"/>
                <w:sz w:val="12"/>
                <w:szCs w:val="12"/>
              </w:rPr>
              <w:t>Hold: Expected total return will be between -5%p and</w:t>
            </w:r>
            <w:r w:rsidRPr="00726E80">
              <w:rPr>
                <w:rFonts w:cs="Arial" w:hint="eastAsia"/>
                <w:sz w:val="12"/>
                <w:szCs w:val="12"/>
              </w:rPr>
              <w:t xml:space="preserve"> 15%p</w:t>
            </w:r>
          </w:p>
          <w:p w14:paraId="3E173C25" w14:textId="77777777" w:rsidR="006606AD" w:rsidRPr="00726E80" w:rsidRDefault="006606AD" w:rsidP="006606AD">
            <w:pPr>
              <w:numPr>
                <w:ilvl w:val="0"/>
                <w:numId w:val="2"/>
              </w:numPr>
              <w:tabs>
                <w:tab w:val="clear" w:pos="4762"/>
                <w:tab w:val="num" w:pos="400"/>
              </w:tabs>
              <w:wordWrap/>
              <w:adjustRightInd/>
              <w:snapToGrid/>
              <w:spacing w:line="160" w:lineRule="exact"/>
              <w:ind w:left="565" w:hanging="140"/>
              <w:jc w:val="left"/>
              <w:textAlignment w:val="center"/>
              <w:rPr>
                <w:rFonts w:cs="Arial"/>
                <w:sz w:val="12"/>
                <w:szCs w:val="12"/>
              </w:rPr>
            </w:pPr>
            <w:r w:rsidRPr="00726E80">
              <w:rPr>
                <w:rFonts w:cs="Arial"/>
                <w:sz w:val="12"/>
                <w:szCs w:val="12"/>
              </w:rPr>
              <w:t>Sell: Expected total return will be -5%p or less</w:t>
            </w:r>
            <w:r w:rsidRPr="00726E80">
              <w:rPr>
                <w:rFonts w:cs="Arial" w:hint="eastAsia"/>
                <w:sz w:val="12"/>
                <w:szCs w:val="12"/>
              </w:rPr>
              <w:t xml:space="preserve"> </w:t>
            </w:r>
          </w:p>
          <w:p w14:paraId="1C6B2DB0" w14:textId="77777777" w:rsidR="006606AD" w:rsidRPr="00726E80" w:rsidRDefault="008D5BAE" w:rsidP="006606AD">
            <w:pPr>
              <w:numPr>
                <w:ilvl w:val="0"/>
                <w:numId w:val="2"/>
              </w:numPr>
              <w:tabs>
                <w:tab w:val="clear" w:pos="4762"/>
                <w:tab w:val="num" w:pos="400"/>
              </w:tabs>
              <w:wordWrap/>
              <w:adjustRightInd/>
              <w:snapToGrid/>
              <w:spacing w:line="160" w:lineRule="exact"/>
              <w:ind w:left="565" w:hanging="140"/>
              <w:jc w:val="left"/>
              <w:textAlignment w:val="center"/>
              <w:rPr>
                <w:rFonts w:cs="Arial"/>
                <w:sz w:val="12"/>
                <w:szCs w:val="12"/>
              </w:rPr>
            </w:pPr>
            <w:sdt>
              <w:sdtPr>
                <w:rPr>
                  <w:rFonts w:cs="Arial"/>
                  <w:sz w:val="12"/>
                  <w:szCs w:val="12"/>
                </w:rPr>
                <w:alias w:val="Company"/>
                <w:tag w:val=""/>
                <w:id w:val="108250455"/>
                <w:placeholder>
                  <w:docPart w:val="195FB5E811D24F28B569EDB87C3F3A0A"/>
                </w:placeholder>
                <w:dataBinding w:prefixMappings="xmlns:ns0='http://schemas.openxmlformats.org/officeDocument/2006/extended-properties' " w:xpath="/ns0:Properties[1]/ns0:Company[1]" w:storeItemID="{6668398D-A668-4E3E-A5EB-62B293D839F1}"/>
                <w:text/>
              </w:sdtPr>
              <w:sdtEndPr/>
              <w:sdtContent>
                <w:r w:rsidR="006606AD" w:rsidRPr="00726E80">
                  <w:rPr>
                    <w:rFonts w:cs="Arial"/>
                    <w:sz w:val="12"/>
                    <w:szCs w:val="12"/>
                  </w:rPr>
                  <w:t>KIS Vietnam Securities Corp.</w:t>
                </w:r>
              </w:sdtContent>
            </w:sdt>
            <w:r w:rsidR="006606AD" w:rsidRPr="00726E80">
              <w:rPr>
                <w:rFonts w:cs="Arial"/>
                <w:sz w:val="12"/>
                <w:szCs w:val="12"/>
              </w:rPr>
              <w:t xml:space="preserve"> does not offer target prices for stocks with Hold </w:t>
            </w:r>
            <w:r w:rsidR="006606AD" w:rsidRPr="00726E80">
              <w:rPr>
                <w:rFonts w:cs="Arial" w:hint="eastAsia"/>
                <w:sz w:val="12"/>
                <w:szCs w:val="12"/>
              </w:rPr>
              <w:t>or</w:t>
            </w:r>
            <w:r w:rsidR="006606AD" w:rsidRPr="00726E80">
              <w:rPr>
                <w:rFonts w:cs="Arial"/>
                <w:sz w:val="12"/>
                <w:szCs w:val="12"/>
              </w:rPr>
              <w:t xml:space="preserve"> Sell ratings.</w:t>
            </w:r>
          </w:p>
          <w:p w14:paraId="56C46F09" w14:textId="77777777" w:rsidR="006606AD" w:rsidRPr="00726E80" w:rsidRDefault="006606AD" w:rsidP="006606AD">
            <w:pPr>
              <w:wordWrap/>
              <w:spacing w:line="160" w:lineRule="exact"/>
              <w:ind w:left="565"/>
              <w:jc w:val="left"/>
              <w:textAlignment w:val="center"/>
              <w:rPr>
                <w:rFonts w:cs="Arial"/>
                <w:sz w:val="12"/>
                <w:szCs w:val="12"/>
              </w:rPr>
            </w:pPr>
          </w:p>
          <w:p w14:paraId="48E48BA7" w14:textId="77777777" w:rsidR="006606AD" w:rsidRPr="00726E80" w:rsidRDefault="006606AD" w:rsidP="006606AD">
            <w:pPr>
              <w:tabs>
                <w:tab w:val="left" w:pos="298"/>
              </w:tabs>
              <w:wordWrap/>
              <w:spacing w:line="240" w:lineRule="exact"/>
              <w:ind w:leftChars="114" w:left="428" w:rightChars="21" w:right="38" w:hangingChars="186" w:hanging="223"/>
              <w:jc w:val="left"/>
              <w:textAlignment w:val="center"/>
              <w:rPr>
                <w:rFonts w:cs="Arial"/>
                <w:b/>
                <w:sz w:val="12"/>
                <w:szCs w:val="12"/>
              </w:rPr>
            </w:pPr>
            <w:bookmarkStart w:id="10" w:name="CN_Text12"/>
            <w:r w:rsidRPr="00726E80">
              <w:rPr>
                <w:rFonts w:cs="Arial"/>
                <w:b/>
                <w:sz w:val="12"/>
                <w:szCs w:val="12"/>
              </w:rPr>
              <w:t>■</w:t>
            </w:r>
            <w:r w:rsidRPr="00726E80">
              <w:rPr>
                <w:rFonts w:cs="Arial"/>
                <w:b/>
                <w:sz w:val="12"/>
                <w:szCs w:val="12"/>
              </w:rPr>
              <w:tab/>
            </w:r>
            <w:bookmarkStart w:id="11" w:name="CN_Text2"/>
            <w:bookmarkEnd w:id="10"/>
            <w:r w:rsidRPr="00726E80">
              <w:rPr>
                <w:rFonts w:cs="Arial"/>
                <w:b/>
                <w:sz w:val="12"/>
                <w:szCs w:val="12"/>
              </w:rPr>
              <w:tab/>
              <w:t xml:space="preserve">Guide to </w:t>
            </w:r>
            <w:sdt>
              <w:sdtPr>
                <w:rPr>
                  <w:rFonts w:cs="Arial"/>
                  <w:b/>
                  <w:sz w:val="12"/>
                  <w:szCs w:val="12"/>
                </w:rPr>
                <w:alias w:val="Company"/>
                <w:tag w:val=""/>
                <w:id w:val="-674417943"/>
                <w:placeholder>
                  <w:docPart w:val="809511A29F7C455A8DA1EA3B95A978EB"/>
                </w:placeholder>
                <w:dataBinding w:prefixMappings="xmlns:ns0='http://schemas.openxmlformats.org/officeDocument/2006/extended-properties' " w:xpath="/ns0:Properties[1]/ns0:Company[1]" w:storeItemID="{6668398D-A668-4E3E-A5EB-62B293D839F1}"/>
                <w:text/>
              </w:sdtPr>
              <w:sdtEndPr/>
              <w:sdtContent>
                <w:r w:rsidRPr="00726E80">
                  <w:rPr>
                    <w:rFonts w:cs="Arial"/>
                    <w:b/>
                    <w:sz w:val="12"/>
                    <w:szCs w:val="12"/>
                  </w:rPr>
                  <w:t>KIS Vietnam Securities Corp.</w:t>
                </w:r>
              </w:sdtContent>
            </w:sdt>
            <w:r w:rsidRPr="00726E80">
              <w:rPr>
                <w:rFonts w:cs="Arial"/>
                <w:b/>
                <w:sz w:val="12"/>
                <w:szCs w:val="12"/>
              </w:rPr>
              <w:t xml:space="preserve"> sector ratings for the next 12 months</w:t>
            </w:r>
            <w:bookmarkEnd w:id="11"/>
          </w:p>
          <w:p w14:paraId="02CE6847" w14:textId="77777777" w:rsidR="006606AD" w:rsidRPr="00726E80" w:rsidRDefault="006606AD" w:rsidP="006606AD">
            <w:pPr>
              <w:numPr>
                <w:ilvl w:val="0"/>
                <w:numId w:val="2"/>
              </w:numPr>
              <w:tabs>
                <w:tab w:val="clear" w:pos="4762"/>
                <w:tab w:val="num" w:pos="400"/>
              </w:tabs>
              <w:wordWrap/>
              <w:adjustRightInd/>
              <w:snapToGrid/>
              <w:spacing w:line="160" w:lineRule="exact"/>
              <w:ind w:left="565" w:hanging="140"/>
              <w:jc w:val="left"/>
              <w:textAlignment w:val="center"/>
              <w:rPr>
                <w:rFonts w:cs="Arial"/>
                <w:sz w:val="12"/>
                <w:szCs w:val="12"/>
              </w:rPr>
            </w:pPr>
            <w:r w:rsidRPr="00726E80">
              <w:rPr>
                <w:rFonts w:cs="Arial"/>
                <w:sz w:val="12"/>
                <w:szCs w:val="12"/>
              </w:rPr>
              <w:t xml:space="preserve">Overweight: Recommend increasing the sector’s weighting in the portfolio compared to its respective weighting in the </w:t>
            </w:r>
            <w:proofErr w:type="spellStart"/>
            <w:r w:rsidRPr="00726E80">
              <w:rPr>
                <w:rFonts w:cs="Arial"/>
                <w:sz w:val="12"/>
                <w:szCs w:val="12"/>
              </w:rPr>
              <w:t>VNIndex</w:t>
            </w:r>
            <w:proofErr w:type="spellEnd"/>
            <w:r w:rsidRPr="00726E80">
              <w:rPr>
                <w:rFonts w:cs="Arial"/>
                <w:sz w:val="12"/>
                <w:szCs w:val="12"/>
              </w:rPr>
              <w:t xml:space="preserve"> based on market capitalization. </w:t>
            </w:r>
          </w:p>
          <w:p w14:paraId="438320C4" w14:textId="77777777" w:rsidR="006606AD" w:rsidRPr="00726E80" w:rsidRDefault="006606AD" w:rsidP="006606AD">
            <w:pPr>
              <w:numPr>
                <w:ilvl w:val="0"/>
                <w:numId w:val="2"/>
              </w:numPr>
              <w:tabs>
                <w:tab w:val="clear" w:pos="4762"/>
                <w:tab w:val="num" w:pos="400"/>
              </w:tabs>
              <w:wordWrap/>
              <w:adjustRightInd/>
              <w:snapToGrid/>
              <w:spacing w:line="160" w:lineRule="exact"/>
              <w:ind w:left="565" w:hanging="140"/>
              <w:jc w:val="left"/>
              <w:textAlignment w:val="center"/>
              <w:rPr>
                <w:rFonts w:cs="Arial"/>
                <w:sz w:val="12"/>
                <w:szCs w:val="12"/>
              </w:rPr>
            </w:pPr>
            <w:r w:rsidRPr="00726E80">
              <w:rPr>
                <w:rFonts w:cs="Arial"/>
                <w:sz w:val="12"/>
                <w:szCs w:val="12"/>
              </w:rPr>
              <w:t xml:space="preserve">Neutral: Recommend maintaining the sector’s weighting in the portfolio in line with its respective weighting in the </w:t>
            </w:r>
            <w:proofErr w:type="spellStart"/>
            <w:r w:rsidRPr="00726E80">
              <w:rPr>
                <w:rFonts w:cs="Arial"/>
                <w:sz w:val="12"/>
                <w:szCs w:val="12"/>
              </w:rPr>
              <w:t>VNIndex</w:t>
            </w:r>
            <w:proofErr w:type="spellEnd"/>
            <w:r w:rsidRPr="00726E80">
              <w:rPr>
                <w:rFonts w:cs="Arial"/>
                <w:sz w:val="12"/>
                <w:szCs w:val="12"/>
              </w:rPr>
              <w:t xml:space="preserve"> based on market capitalization. </w:t>
            </w:r>
          </w:p>
          <w:p w14:paraId="188CE928" w14:textId="77777777" w:rsidR="006606AD" w:rsidRPr="00726E80" w:rsidRDefault="006606AD" w:rsidP="006606AD">
            <w:pPr>
              <w:numPr>
                <w:ilvl w:val="0"/>
                <w:numId w:val="2"/>
              </w:numPr>
              <w:tabs>
                <w:tab w:val="clear" w:pos="4762"/>
                <w:tab w:val="num" w:pos="400"/>
              </w:tabs>
              <w:wordWrap/>
              <w:adjustRightInd/>
              <w:snapToGrid/>
              <w:spacing w:line="160" w:lineRule="exact"/>
              <w:ind w:left="565" w:hanging="140"/>
              <w:jc w:val="left"/>
              <w:textAlignment w:val="center"/>
              <w:rPr>
                <w:rFonts w:cs="Arial"/>
                <w:sz w:val="12"/>
                <w:szCs w:val="12"/>
              </w:rPr>
            </w:pPr>
            <w:r w:rsidRPr="00726E80">
              <w:rPr>
                <w:rFonts w:cs="Arial"/>
                <w:sz w:val="12"/>
                <w:szCs w:val="12"/>
              </w:rPr>
              <w:t xml:space="preserve">Underweight: Recommend reducing the sector’s weighting in the portfolio compared to its respective weighting in the </w:t>
            </w:r>
            <w:proofErr w:type="spellStart"/>
            <w:r w:rsidRPr="00726E80">
              <w:rPr>
                <w:rFonts w:cs="Arial"/>
                <w:sz w:val="12"/>
                <w:szCs w:val="12"/>
              </w:rPr>
              <w:t>VNIndex</w:t>
            </w:r>
            <w:proofErr w:type="spellEnd"/>
            <w:r w:rsidRPr="00726E80">
              <w:rPr>
                <w:rFonts w:cs="Arial"/>
                <w:sz w:val="12"/>
                <w:szCs w:val="12"/>
              </w:rPr>
              <w:t xml:space="preserve"> based on market capitalization. </w:t>
            </w:r>
          </w:p>
          <w:p w14:paraId="70D967DD" w14:textId="77777777" w:rsidR="006606AD" w:rsidRPr="00726E80" w:rsidRDefault="006606AD" w:rsidP="006606AD">
            <w:pPr>
              <w:wordWrap/>
              <w:spacing w:line="160" w:lineRule="exact"/>
              <w:jc w:val="left"/>
              <w:textAlignment w:val="center"/>
              <w:rPr>
                <w:rFonts w:cs="Arial"/>
                <w:sz w:val="12"/>
                <w:szCs w:val="12"/>
              </w:rPr>
            </w:pPr>
          </w:p>
          <w:p w14:paraId="5F727C4C" w14:textId="77777777" w:rsidR="006606AD" w:rsidRPr="00726E80" w:rsidRDefault="006606AD" w:rsidP="006606AD">
            <w:pPr>
              <w:wordWrap/>
              <w:spacing w:line="160" w:lineRule="exact"/>
              <w:ind w:leftChars="114" w:left="428" w:rightChars="21" w:right="38" w:hangingChars="186" w:hanging="223"/>
              <w:jc w:val="left"/>
              <w:textAlignment w:val="center"/>
              <w:rPr>
                <w:rFonts w:cs="Arial"/>
                <w:b/>
                <w:sz w:val="12"/>
                <w:szCs w:val="12"/>
              </w:rPr>
            </w:pPr>
            <w:r w:rsidRPr="00726E80">
              <w:rPr>
                <w:rFonts w:cs="Arial"/>
                <w:b/>
                <w:sz w:val="12"/>
                <w:szCs w:val="12"/>
              </w:rPr>
              <w:t>■</w:t>
            </w:r>
            <w:r w:rsidRPr="00726E80">
              <w:rPr>
                <w:rFonts w:cs="Arial"/>
                <w:b/>
                <w:sz w:val="12"/>
                <w:szCs w:val="12"/>
              </w:rPr>
              <w:tab/>
              <w:t>Analyst Certification</w:t>
            </w:r>
          </w:p>
          <w:p w14:paraId="461768EB" w14:textId="77777777" w:rsidR="006606AD" w:rsidRPr="00726E80" w:rsidRDefault="006606AD" w:rsidP="006606AD">
            <w:pPr>
              <w:wordWrap/>
              <w:spacing w:line="160" w:lineRule="exact"/>
              <w:ind w:leftChars="225" w:left="405"/>
              <w:jc w:val="left"/>
              <w:textAlignment w:val="center"/>
              <w:rPr>
                <w:rFonts w:cs="Arial"/>
                <w:sz w:val="12"/>
                <w:szCs w:val="12"/>
              </w:rPr>
            </w:pPr>
            <w:r w:rsidRPr="00726E80">
              <w:rPr>
                <w:rFonts w:cs="Arial"/>
                <w:sz w:val="12"/>
                <w:szCs w:val="12"/>
              </w:rPr>
              <w:t>I/We, as the research analyst/analysts who prepared this report, do hereby certify that the views expressed in this research report accurately reflect my/our personal views about the subject securities and issuers discussed in this report. I/We do hereby also certify that no part of my/our compensation was, is, or will be directly or indirectly related to the specific recommendations or views contained in this research report.</w:t>
            </w:r>
          </w:p>
          <w:p w14:paraId="0B20DC23" w14:textId="77777777" w:rsidR="006606AD" w:rsidRPr="00726E80" w:rsidRDefault="006606AD" w:rsidP="006606AD">
            <w:pPr>
              <w:wordWrap/>
              <w:spacing w:line="160" w:lineRule="exact"/>
              <w:ind w:leftChars="100" w:left="180"/>
              <w:jc w:val="left"/>
              <w:textAlignment w:val="center"/>
              <w:rPr>
                <w:rFonts w:cs="Arial"/>
                <w:sz w:val="12"/>
                <w:szCs w:val="12"/>
              </w:rPr>
            </w:pPr>
          </w:p>
          <w:p w14:paraId="06A9D940" w14:textId="77777777" w:rsidR="006606AD" w:rsidRPr="00726E80" w:rsidRDefault="006606AD" w:rsidP="006606AD">
            <w:pPr>
              <w:wordWrap/>
              <w:spacing w:line="160" w:lineRule="exact"/>
              <w:ind w:leftChars="114" w:left="205"/>
              <w:jc w:val="left"/>
              <w:textAlignment w:val="center"/>
              <w:rPr>
                <w:rFonts w:cs="Arial"/>
                <w:sz w:val="12"/>
                <w:szCs w:val="12"/>
              </w:rPr>
            </w:pPr>
            <w:bookmarkStart w:id="12" w:name="CN_Text4"/>
            <w:proofErr w:type="gramStart"/>
            <w:r w:rsidRPr="00726E80">
              <w:rPr>
                <w:rFonts w:cs="Arial"/>
                <w:sz w:val="12"/>
                <w:szCs w:val="12"/>
              </w:rPr>
              <w:t xml:space="preserve">■  </w:t>
            </w:r>
            <w:r w:rsidRPr="00726E80">
              <w:rPr>
                <w:rFonts w:cs="Arial"/>
                <w:b/>
                <w:bCs/>
                <w:sz w:val="12"/>
                <w:szCs w:val="12"/>
              </w:rPr>
              <w:t>Important</w:t>
            </w:r>
            <w:proofErr w:type="gramEnd"/>
            <w:r w:rsidRPr="00726E80">
              <w:rPr>
                <w:rFonts w:cs="Arial"/>
                <w:b/>
                <w:bCs/>
                <w:sz w:val="12"/>
                <w:szCs w:val="12"/>
              </w:rPr>
              <w:t xml:space="preserve"> </w:t>
            </w:r>
            <w:r w:rsidRPr="00726E80">
              <w:rPr>
                <w:rFonts w:cs="Arial" w:hint="eastAsia"/>
                <w:b/>
                <w:bCs/>
                <w:sz w:val="12"/>
                <w:szCs w:val="12"/>
              </w:rPr>
              <w:t>compliance notice</w:t>
            </w:r>
            <w:bookmarkEnd w:id="12"/>
          </w:p>
          <w:p w14:paraId="3D001802" w14:textId="77777777" w:rsidR="006606AD" w:rsidRPr="00726E80" w:rsidRDefault="006606AD" w:rsidP="006606AD">
            <w:pPr>
              <w:wordWrap/>
              <w:spacing w:line="160" w:lineRule="exact"/>
              <w:ind w:leftChars="225" w:left="405" w:rightChars="100" w:right="180"/>
              <w:textAlignment w:val="center"/>
              <w:rPr>
                <w:rFonts w:cs="Arial"/>
                <w:sz w:val="12"/>
                <w:szCs w:val="12"/>
              </w:rPr>
            </w:pPr>
            <w:r w:rsidRPr="00726E80">
              <w:rPr>
                <w:rFonts w:cs="Arial"/>
                <w:sz w:val="12"/>
                <w:szCs w:val="12"/>
              </w:rPr>
              <w:t xml:space="preserve">As of the end of the month immediately preceding the date of publication of the research report or the public appearance (or the end of the second most recent month if the publication date is less than 10 calendar days after the end of the most recent month), </w:t>
            </w:r>
            <w:sdt>
              <w:sdtPr>
                <w:rPr>
                  <w:rFonts w:cs="Arial"/>
                  <w:sz w:val="12"/>
                  <w:szCs w:val="12"/>
                </w:rPr>
                <w:alias w:val="Company"/>
                <w:tag w:val=""/>
                <w:id w:val="1747909302"/>
                <w:placeholder>
                  <w:docPart w:val="953C5ED9A2744782985C850D01CA02D5"/>
                </w:placeholder>
                <w:dataBinding w:prefixMappings="xmlns:ns0='http://schemas.openxmlformats.org/officeDocument/2006/extended-properties' " w:xpath="/ns0:Properties[1]/ns0:Company[1]" w:storeItemID="{6668398D-A668-4E3E-A5EB-62B293D839F1}"/>
                <w:text/>
              </w:sdtPr>
              <w:sdtEndPr/>
              <w:sdtContent>
                <w:r w:rsidRPr="00726E80">
                  <w:rPr>
                    <w:rFonts w:cs="Arial"/>
                    <w:sz w:val="12"/>
                    <w:szCs w:val="12"/>
                  </w:rPr>
                  <w:t>KIS Vietnam Securities Corp.</w:t>
                </w:r>
              </w:sdtContent>
            </w:sdt>
            <w:r w:rsidRPr="00726E80">
              <w:rPr>
                <w:rFonts w:cs="Arial"/>
                <w:sz w:val="12"/>
                <w:szCs w:val="12"/>
              </w:rPr>
              <w:t xml:space="preserve"> or its affiliates does not own 1% or more of any class of common equity securities of </w:t>
            </w:r>
            <w:r w:rsidRPr="00726E80">
              <w:rPr>
                <w:rFonts w:cs="Arial" w:hint="eastAsia"/>
                <w:sz w:val="12"/>
                <w:szCs w:val="12"/>
              </w:rPr>
              <w:t>the companies mentioned in this report</w:t>
            </w:r>
            <w:r w:rsidRPr="00726E80">
              <w:rPr>
                <w:rFonts w:cs="Arial"/>
                <w:sz w:val="12"/>
                <w:szCs w:val="12"/>
              </w:rPr>
              <w:t xml:space="preserve">. </w:t>
            </w:r>
          </w:p>
          <w:p w14:paraId="47A5E190" w14:textId="77777777" w:rsidR="006606AD" w:rsidRPr="00726E80" w:rsidRDefault="006606AD" w:rsidP="006606AD">
            <w:pPr>
              <w:wordWrap/>
              <w:spacing w:line="160" w:lineRule="exact"/>
              <w:ind w:leftChars="225" w:left="405" w:rightChars="100" w:right="180"/>
              <w:textAlignment w:val="center"/>
              <w:rPr>
                <w:rFonts w:cs="Arial"/>
                <w:sz w:val="4"/>
                <w:szCs w:val="4"/>
              </w:rPr>
            </w:pPr>
          </w:p>
          <w:p w14:paraId="41CB2D2D" w14:textId="77777777" w:rsidR="006606AD" w:rsidRPr="00726E80" w:rsidRDefault="006606AD" w:rsidP="006606AD">
            <w:pPr>
              <w:wordWrap/>
              <w:spacing w:line="160" w:lineRule="exact"/>
              <w:ind w:leftChars="225" w:left="405" w:rightChars="100" w:right="180"/>
              <w:textAlignment w:val="center"/>
              <w:rPr>
                <w:rFonts w:cs="Arial"/>
                <w:sz w:val="12"/>
                <w:szCs w:val="12"/>
              </w:rPr>
            </w:pPr>
            <w:r w:rsidRPr="00726E80">
              <w:rPr>
                <w:rFonts w:cs="Arial"/>
                <w:sz w:val="12"/>
                <w:szCs w:val="12"/>
              </w:rPr>
              <w:t xml:space="preserve">There is no actual, material conflict of interest of the research analyst or </w:t>
            </w:r>
            <w:sdt>
              <w:sdtPr>
                <w:rPr>
                  <w:rFonts w:cs="Arial"/>
                  <w:sz w:val="12"/>
                  <w:szCs w:val="12"/>
                </w:rPr>
                <w:alias w:val="Company"/>
                <w:tag w:val=""/>
                <w:id w:val="-783340605"/>
                <w:placeholder>
                  <w:docPart w:val="05EE342829D944AAAA946772A7280165"/>
                </w:placeholder>
                <w:dataBinding w:prefixMappings="xmlns:ns0='http://schemas.openxmlformats.org/officeDocument/2006/extended-properties' " w:xpath="/ns0:Properties[1]/ns0:Company[1]" w:storeItemID="{6668398D-A668-4E3E-A5EB-62B293D839F1}"/>
                <w:text/>
              </w:sdtPr>
              <w:sdtEndPr/>
              <w:sdtContent>
                <w:r w:rsidRPr="00726E80">
                  <w:rPr>
                    <w:rFonts w:cs="Arial"/>
                    <w:sz w:val="12"/>
                    <w:szCs w:val="12"/>
                  </w:rPr>
                  <w:t>KIS Vietnam Securities Corp.</w:t>
                </w:r>
              </w:sdtContent>
            </w:sdt>
            <w:r w:rsidRPr="00726E80">
              <w:rPr>
                <w:rFonts w:cs="Arial"/>
                <w:sz w:val="12"/>
                <w:szCs w:val="12"/>
              </w:rPr>
              <w:t xml:space="preserve"> or its affiliates known at the time of publication of the research report or at the time of the public appearance. </w:t>
            </w:r>
          </w:p>
          <w:p w14:paraId="2A90E55A" w14:textId="77777777" w:rsidR="006606AD" w:rsidRPr="00726E80" w:rsidRDefault="006606AD" w:rsidP="006606AD">
            <w:pPr>
              <w:wordWrap/>
              <w:spacing w:line="160" w:lineRule="exact"/>
              <w:ind w:leftChars="225" w:left="405" w:rightChars="100" w:right="180"/>
              <w:textAlignment w:val="center"/>
              <w:rPr>
                <w:rFonts w:cs="Arial"/>
                <w:sz w:val="12"/>
                <w:szCs w:val="12"/>
              </w:rPr>
            </w:pPr>
          </w:p>
          <w:p w14:paraId="13BB648C" w14:textId="77777777" w:rsidR="006606AD" w:rsidRPr="00726E80" w:rsidRDefault="008D5BAE" w:rsidP="006606AD">
            <w:pPr>
              <w:wordWrap/>
              <w:spacing w:line="160" w:lineRule="exact"/>
              <w:ind w:leftChars="225" w:left="405" w:rightChars="100" w:right="180"/>
              <w:textAlignment w:val="center"/>
              <w:rPr>
                <w:rFonts w:cs="Arial"/>
                <w:sz w:val="12"/>
                <w:szCs w:val="12"/>
              </w:rPr>
            </w:pPr>
            <w:sdt>
              <w:sdtPr>
                <w:rPr>
                  <w:rFonts w:cs="Arial"/>
                  <w:sz w:val="12"/>
                  <w:szCs w:val="12"/>
                </w:rPr>
                <w:alias w:val="Company"/>
                <w:tag w:val=""/>
                <w:id w:val="2046164976"/>
                <w:placeholder>
                  <w:docPart w:val="40C36B6AAB7F4CF1AB13A92BA0F940CC"/>
                </w:placeholder>
                <w:dataBinding w:prefixMappings="xmlns:ns0='http://schemas.openxmlformats.org/officeDocument/2006/extended-properties' " w:xpath="/ns0:Properties[1]/ns0:Company[1]" w:storeItemID="{6668398D-A668-4E3E-A5EB-62B293D839F1}"/>
                <w:text/>
              </w:sdtPr>
              <w:sdtEndPr/>
              <w:sdtContent>
                <w:r w:rsidR="006606AD" w:rsidRPr="00726E80">
                  <w:rPr>
                    <w:rFonts w:cs="Arial"/>
                    <w:sz w:val="12"/>
                    <w:szCs w:val="12"/>
                  </w:rPr>
                  <w:t>KIS Vietnam Securities Corp.</w:t>
                </w:r>
              </w:sdtContent>
            </w:sdt>
            <w:r w:rsidR="006606AD" w:rsidRPr="00726E80">
              <w:rPr>
                <w:rFonts w:cs="Arial"/>
                <w:sz w:val="12"/>
                <w:szCs w:val="12"/>
              </w:rPr>
              <w:t xml:space="preserve"> or its affiliates has not managed or co-managed a public offering of securities for </w:t>
            </w:r>
            <w:r w:rsidR="006606AD" w:rsidRPr="00726E80">
              <w:rPr>
                <w:rFonts w:cs="Arial" w:hint="eastAsia"/>
                <w:sz w:val="12"/>
                <w:szCs w:val="12"/>
              </w:rPr>
              <w:t>the companies mentioned in this report</w:t>
            </w:r>
            <w:r w:rsidR="006606AD" w:rsidRPr="00726E80">
              <w:rPr>
                <w:rFonts w:cs="Arial"/>
                <w:sz w:val="12"/>
                <w:szCs w:val="12"/>
              </w:rPr>
              <w:t xml:space="preserve"> in the past 12 months;</w:t>
            </w:r>
          </w:p>
          <w:p w14:paraId="170D00D7" w14:textId="77777777" w:rsidR="006606AD" w:rsidRPr="00726E80" w:rsidRDefault="006606AD" w:rsidP="006606AD">
            <w:pPr>
              <w:wordWrap/>
              <w:spacing w:line="160" w:lineRule="exact"/>
              <w:ind w:leftChars="225" w:left="405" w:rightChars="100" w:right="180"/>
              <w:textAlignment w:val="center"/>
              <w:rPr>
                <w:rFonts w:cs="Arial"/>
                <w:sz w:val="12"/>
                <w:szCs w:val="12"/>
              </w:rPr>
            </w:pPr>
          </w:p>
          <w:p w14:paraId="68E5F180" w14:textId="77777777" w:rsidR="006606AD" w:rsidRPr="00726E80" w:rsidRDefault="008D5BAE" w:rsidP="006606AD">
            <w:pPr>
              <w:wordWrap/>
              <w:spacing w:line="160" w:lineRule="exact"/>
              <w:ind w:leftChars="225" w:left="405" w:rightChars="100" w:right="180"/>
              <w:textAlignment w:val="center"/>
              <w:rPr>
                <w:rFonts w:cs="Arial"/>
                <w:sz w:val="12"/>
                <w:szCs w:val="12"/>
              </w:rPr>
            </w:pPr>
            <w:sdt>
              <w:sdtPr>
                <w:rPr>
                  <w:rFonts w:cs="Arial"/>
                  <w:sz w:val="12"/>
                  <w:szCs w:val="12"/>
                </w:rPr>
                <w:alias w:val="Company"/>
                <w:tag w:val=""/>
                <w:id w:val="-363828682"/>
                <w:placeholder>
                  <w:docPart w:val="3D747BD389A1439688B35F7469B45758"/>
                </w:placeholder>
                <w:dataBinding w:prefixMappings="xmlns:ns0='http://schemas.openxmlformats.org/officeDocument/2006/extended-properties' " w:xpath="/ns0:Properties[1]/ns0:Company[1]" w:storeItemID="{6668398D-A668-4E3E-A5EB-62B293D839F1}"/>
                <w:text/>
              </w:sdtPr>
              <w:sdtEndPr/>
              <w:sdtContent>
                <w:r w:rsidR="006606AD" w:rsidRPr="00726E80">
                  <w:rPr>
                    <w:rFonts w:cs="Arial"/>
                    <w:sz w:val="12"/>
                    <w:szCs w:val="12"/>
                  </w:rPr>
                  <w:t>KIS Vietnam Securities Corp.</w:t>
                </w:r>
              </w:sdtContent>
            </w:sdt>
            <w:r w:rsidR="006606AD" w:rsidRPr="00726E80">
              <w:rPr>
                <w:rFonts w:cs="Arial"/>
                <w:sz w:val="12"/>
                <w:szCs w:val="12"/>
              </w:rPr>
              <w:t xml:space="preserve"> or its affiliates has not received compensation for investment banking services from </w:t>
            </w:r>
            <w:r w:rsidR="006606AD" w:rsidRPr="00726E80">
              <w:rPr>
                <w:rFonts w:cs="Arial" w:hint="eastAsia"/>
                <w:sz w:val="12"/>
                <w:szCs w:val="12"/>
              </w:rPr>
              <w:t>the companies mentioned in this report</w:t>
            </w:r>
            <w:r w:rsidR="006606AD" w:rsidRPr="00726E80">
              <w:rPr>
                <w:rFonts w:cs="Arial"/>
                <w:sz w:val="12"/>
                <w:szCs w:val="12"/>
              </w:rPr>
              <w:t xml:space="preserve"> in the past 12 months; </w:t>
            </w:r>
            <w:sdt>
              <w:sdtPr>
                <w:rPr>
                  <w:rFonts w:cs="Arial"/>
                  <w:sz w:val="12"/>
                  <w:szCs w:val="12"/>
                </w:rPr>
                <w:alias w:val="Company"/>
                <w:tag w:val=""/>
                <w:id w:val="1643854180"/>
                <w:placeholder>
                  <w:docPart w:val="A9CF66C799674F4692E8448C71DB062D"/>
                </w:placeholder>
                <w:dataBinding w:prefixMappings="xmlns:ns0='http://schemas.openxmlformats.org/officeDocument/2006/extended-properties' " w:xpath="/ns0:Properties[1]/ns0:Company[1]" w:storeItemID="{6668398D-A668-4E3E-A5EB-62B293D839F1}"/>
                <w:text/>
              </w:sdtPr>
              <w:sdtEndPr/>
              <w:sdtContent>
                <w:r w:rsidR="006606AD" w:rsidRPr="00726E80">
                  <w:rPr>
                    <w:rFonts w:cs="Arial"/>
                    <w:sz w:val="12"/>
                    <w:szCs w:val="12"/>
                  </w:rPr>
                  <w:t>KIS Vietnam Securities Corp.</w:t>
                </w:r>
              </w:sdtContent>
            </w:sdt>
            <w:r w:rsidR="006606AD" w:rsidRPr="00726E80">
              <w:rPr>
                <w:rFonts w:cs="Arial"/>
                <w:sz w:val="12"/>
                <w:szCs w:val="12"/>
              </w:rPr>
              <w:t xml:space="preserve"> or its affiliates does not expect to receive or intend to seek compensation for investment banking services from </w:t>
            </w:r>
            <w:r w:rsidR="006606AD" w:rsidRPr="00726E80">
              <w:rPr>
                <w:rFonts w:cs="Arial" w:hint="eastAsia"/>
                <w:sz w:val="12"/>
                <w:szCs w:val="12"/>
              </w:rPr>
              <w:t>the companies mentioned in this report</w:t>
            </w:r>
            <w:r w:rsidR="006606AD" w:rsidRPr="00726E80">
              <w:rPr>
                <w:rFonts w:cs="Arial"/>
                <w:sz w:val="12"/>
                <w:szCs w:val="12"/>
              </w:rPr>
              <w:t xml:space="preserve"> in the next 3 months.</w:t>
            </w:r>
          </w:p>
          <w:p w14:paraId="586E9A95" w14:textId="77777777" w:rsidR="006606AD" w:rsidRPr="00726E80" w:rsidRDefault="006606AD" w:rsidP="006606AD">
            <w:pPr>
              <w:wordWrap/>
              <w:spacing w:line="160" w:lineRule="exact"/>
              <w:ind w:leftChars="225" w:left="405" w:rightChars="100" w:right="180"/>
              <w:textAlignment w:val="center"/>
              <w:rPr>
                <w:rFonts w:cs="Arial"/>
                <w:sz w:val="12"/>
                <w:szCs w:val="12"/>
              </w:rPr>
            </w:pPr>
          </w:p>
          <w:p w14:paraId="262D333A" w14:textId="77777777" w:rsidR="006606AD" w:rsidRPr="00726E80" w:rsidRDefault="008D5BAE" w:rsidP="006606AD">
            <w:pPr>
              <w:wordWrap/>
              <w:spacing w:line="160" w:lineRule="exact"/>
              <w:ind w:leftChars="225" w:left="405" w:rightChars="100" w:right="180"/>
              <w:textAlignment w:val="center"/>
              <w:rPr>
                <w:rFonts w:cs="Arial"/>
                <w:sz w:val="12"/>
                <w:szCs w:val="12"/>
              </w:rPr>
            </w:pPr>
            <w:sdt>
              <w:sdtPr>
                <w:rPr>
                  <w:rFonts w:cs="Arial"/>
                  <w:sz w:val="12"/>
                  <w:szCs w:val="12"/>
                </w:rPr>
                <w:alias w:val="Company"/>
                <w:tag w:val=""/>
                <w:id w:val="1637523036"/>
                <w:placeholder>
                  <w:docPart w:val="B2E0196EEA5F4612852EB546B215A924"/>
                </w:placeholder>
                <w:dataBinding w:prefixMappings="xmlns:ns0='http://schemas.openxmlformats.org/officeDocument/2006/extended-properties' " w:xpath="/ns0:Properties[1]/ns0:Company[1]" w:storeItemID="{6668398D-A668-4E3E-A5EB-62B293D839F1}"/>
                <w:text/>
              </w:sdtPr>
              <w:sdtEndPr/>
              <w:sdtContent>
                <w:r w:rsidR="006606AD" w:rsidRPr="00726E80">
                  <w:rPr>
                    <w:rFonts w:cs="Arial"/>
                    <w:sz w:val="12"/>
                    <w:szCs w:val="12"/>
                  </w:rPr>
                  <w:t>KIS Vietnam Securities Corp.</w:t>
                </w:r>
              </w:sdtContent>
            </w:sdt>
            <w:r w:rsidR="006606AD" w:rsidRPr="00726E80">
              <w:rPr>
                <w:rFonts w:cs="Arial"/>
                <w:sz w:val="12"/>
                <w:szCs w:val="12"/>
              </w:rPr>
              <w:t xml:space="preserve"> or its affiliates was not making a market in securities </w:t>
            </w:r>
            <w:r w:rsidR="006606AD" w:rsidRPr="00726E80">
              <w:rPr>
                <w:rFonts w:cs="Arial" w:hint="eastAsia"/>
                <w:sz w:val="12"/>
                <w:szCs w:val="12"/>
              </w:rPr>
              <w:t>of the companies mentioned in this report</w:t>
            </w:r>
            <w:r w:rsidR="006606AD" w:rsidRPr="00726E80">
              <w:rPr>
                <w:rFonts w:cs="Arial"/>
                <w:sz w:val="12"/>
                <w:szCs w:val="12"/>
              </w:rPr>
              <w:t xml:space="preserve"> at the time that the research report was published.</w:t>
            </w:r>
          </w:p>
          <w:p w14:paraId="2F12FD88" w14:textId="77777777" w:rsidR="006606AD" w:rsidRPr="00726E80" w:rsidRDefault="006606AD" w:rsidP="006606AD">
            <w:pPr>
              <w:wordWrap/>
              <w:spacing w:line="160" w:lineRule="exact"/>
              <w:ind w:leftChars="225" w:left="405" w:rightChars="100" w:right="180"/>
              <w:textAlignment w:val="center"/>
              <w:rPr>
                <w:rFonts w:cs="Arial"/>
                <w:sz w:val="12"/>
                <w:szCs w:val="12"/>
              </w:rPr>
            </w:pPr>
          </w:p>
          <w:p w14:paraId="06950C7F" w14:textId="77777777" w:rsidR="006606AD" w:rsidRPr="00726E80" w:rsidRDefault="006606AD" w:rsidP="006606AD">
            <w:pPr>
              <w:wordWrap/>
              <w:spacing w:line="160" w:lineRule="exact"/>
              <w:ind w:leftChars="225" w:left="405" w:rightChars="100" w:right="180"/>
              <w:textAlignment w:val="center"/>
              <w:rPr>
                <w:rFonts w:cs="Arial"/>
                <w:sz w:val="12"/>
                <w:szCs w:val="12"/>
              </w:rPr>
            </w:pPr>
          </w:p>
          <w:p w14:paraId="1F0D1F8F" w14:textId="77777777" w:rsidR="006606AD" w:rsidRPr="00726E80" w:rsidRDefault="006606AD" w:rsidP="006606AD">
            <w:pPr>
              <w:wordWrap/>
              <w:spacing w:line="160" w:lineRule="exact"/>
              <w:ind w:leftChars="225" w:left="405" w:rightChars="100" w:right="180"/>
              <w:textAlignment w:val="center"/>
              <w:rPr>
                <w:rFonts w:cs="Arial"/>
                <w:sz w:val="12"/>
                <w:szCs w:val="12"/>
              </w:rPr>
            </w:pPr>
          </w:p>
          <w:bookmarkStart w:id="13" w:name="ComplianceNotice"/>
          <w:p w14:paraId="558065FF" w14:textId="4CDB18FF" w:rsidR="006606AD" w:rsidRPr="00726E80" w:rsidRDefault="008D5BAE" w:rsidP="006606AD">
            <w:pPr>
              <w:tabs>
                <w:tab w:val="right" w:pos="9359"/>
              </w:tabs>
              <w:wordWrap/>
              <w:spacing w:line="160" w:lineRule="exact"/>
              <w:ind w:leftChars="225" w:left="405" w:rightChars="43" w:right="77"/>
              <w:textAlignment w:val="center"/>
              <w:rPr>
                <w:rFonts w:cs="Arial"/>
                <w:sz w:val="12"/>
                <w:szCs w:val="12"/>
              </w:rPr>
            </w:pPr>
            <w:sdt>
              <w:sdtPr>
                <w:rPr>
                  <w:rFonts w:cs="Arial"/>
                  <w:sz w:val="12"/>
                  <w:szCs w:val="12"/>
                </w:rPr>
                <w:alias w:val="Company"/>
                <w:tag w:val=""/>
                <w:id w:val="-1794979810"/>
                <w:placeholder>
                  <w:docPart w:val="75EDA101B77740668DC03A96E64C488D"/>
                </w:placeholder>
                <w:dataBinding w:prefixMappings="xmlns:ns0='http://schemas.openxmlformats.org/officeDocument/2006/extended-properties' " w:xpath="/ns0:Properties[1]/ns0:Company[1]" w:storeItemID="{6668398D-A668-4E3E-A5EB-62B293D839F1}"/>
                <w:text/>
              </w:sdtPr>
              <w:sdtEndPr/>
              <w:sdtContent>
                <w:r w:rsidR="006606AD" w:rsidRPr="00726E80">
                  <w:rPr>
                    <w:rFonts w:cs="Arial"/>
                    <w:sz w:val="12"/>
                    <w:szCs w:val="12"/>
                  </w:rPr>
                  <w:t>KIS Vietnam Securities Corp.</w:t>
                </w:r>
              </w:sdtContent>
            </w:sdt>
            <w:r w:rsidR="006606AD" w:rsidRPr="00726E80">
              <w:rPr>
                <w:rFonts w:cs="Arial"/>
                <w:sz w:val="12"/>
                <w:szCs w:val="12"/>
              </w:rPr>
              <w:t xml:space="preserve"> does not own over 1% of shares of the companies mentioned in this report as of </w:t>
            </w:r>
            <w:sdt>
              <w:sdtPr>
                <w:rPr>
                  <w:rFonts w:cs="Arial"/>
                  <w:sz w:val="12"/>
                  <w:szCs w:val="12"/>
                </w:rPr>
                <w:alias w:val="Publish Date"/>
                <w:tag w:val=""/>
                <w:id w:val="-1875296212"/>
                <w:placeholder>
                  <w:docPart w:val="29BD39B0AC1F4672803A625C25A3CDA2"/>
                </w:placeholder>
                <w:dataBinding w:prefixMappings="xmlns:ns0='http://schemas.microsoft.com/office/2006/coverPageProps' " w:xpath="/ns0:CoverPageProperties[1]/ns0:PublishDate[1]" w:storeItemID="{55AF091B-3C7A-41E3-B477-F2FDAA23CFDA}"/>
                <w:date w:fullDate="2023-05-10T00:00:00Z">
                  <w:dateFormat w:val="d MMM yyyy"/>
                  <w:lid w:val="en-US"/>
                  <w:storeMappedDataAs w:val="dateTime"/>
                  <w:calendar w:val="gregorian"/>
                </w:date>
              </w:sdtPr>
              <w:sdtEndPr/>
              <w:sdtContent>
                <w:r w:rsidR="00664A68">
                  <w:rPr>
                    <w:rFonts w:cs="Arial"/>
                    <w:sz w:val="12"/>
                    <w:szCs w:val="12"/>
                  </w:rPr>
                  <w:t>10 May 2023</w:t>
                </w:r>
              </w:sdtContent>
            </w:sdt>
            <w:r w:rsidR="006606AD" w:rsidRPr="00726E80">
              <w:rPr>
                <w:rFonts w:cs="Arial"/>
                <w:sz w:val="12"/>
                <w:szCs w:val="12"/>
              </w:rPr>
              <w:t>.</w:t>
            </w:r>
          </w:p>
          <w:p w14:paraId="39D5D88E" w14:textId="77777777" w:rsidR="006606AD" w:rsidRPr="00726E80" w:rsidRDefault="008D5BAE" w:rsidP="006606AD">
            <w:pPr>
              <w:tabs>
                <w:tab w:val="right" w:pos="9359"/>
              </w:tabs>
              <w:wordWrap/>
              <w:spacing w:line="160" w:lineRule="exact"/>
              <w:ind w:leftChars="225" w:left="405" w:rightChars="43" w:right="77"/>
              <w:textAlignment w:val="center"/>
              <w:rPr>
                <w:rFonts w:cs="Arial"/>
                <w:sz w:val="12"/>
                <w:szCs w:val="12"/>
              </w:rPr>
            </w:pPr>
            <w:sdt>
              <w:sdtPr>
                <w:rPr>
                  <w:rFonts w:cs="Arial"/>
                  <w:sz w:val="12"/>
                  <w:szCs w:val="12"/>
                </w:rPr>
                <w:alias w:val="Company"/>
                <w:tag w:val=""/>
                <w:id w:val="1449740510"/>
                <w:placeholder>
                  <w:docPart w:val="D8E9DF1DADDE4ED1A789807CB8DE0CB7"/>
                </w:placeholder>
                <w:dataBinding w:prefixMappings="xmlns:ns0='http://schemas.openxmlformats.org/officeDocument/2006/extended-properties' " w:xpath="/ns0:Properties[1]/ns0:Company[1]" w:storeItemID="{6668398D-A668-4E3E-A5EB-62B293D839F1}"/>
                <w:text/>
              </w:sdtPr>
              <w:sdtEndPr/>
              <w:sdtContent>
                <w:r w:rsidR="006606AD" w:rsidRPr="00726E80">
                  <w:rPr>
                    <w:rFonts w:cs="Arial"/>
                    <w:sz w:val="12"/>
                    <w:szCs w:val="12"/>
                  </w:rPr>
                  <w:t>KIS Vietnam Securities Corp.</w:t>
                </w:r>
              </w:sdtContent>
            </w:sdt>
            <w:r w:rsidR="006606AD" w:rsidRPr="00726E80">
              <w:rPr>
                <w:rFonts w:cs="Arial"/>
                <w:sz w:val="12"/>
                <w:szCs w:val="12"/>
              </w:rPr>
              <w:t xml:space="preserve"> has not provided this report to various third parties.</w:t>
            </w:r>
          </w:p>
          <w:p w14:paraId="5BE18F29" w14:textId="3089690B" w:rsidR="006606AD" w:rsidRPr="00726E80" w:rsidRDefault="006606AD" w:rsidP="006606AD">
            <w:pPr>
              <w:tabs>
                <w:tab w:val="right" w:pos="9359"/>
              </w:tabs>
              <w:wordWrap/>
              <w:spacing w:line="160" w:lineRule="exact"/>
              <w:ind w:leftChars="225" w:left="405" w:rightChars="43" w:right="77"/>
              <w:textAlignment w:val="center"/>
              <w:rPr>
                <w:rFonts w:cs="Arial"/>
                <w:sz w:val="12"/>
                <w:szCs w:val="12"/>
              </w:rPr>
            </w:pPr>
            <w:r w:rsidRPr="00726E80">
              <w:rPr>
                <w:rFonts w:cs="Arial"/>
                <w:sz w:val="12"/>
                <w:szCs w:val="12"/>
              </w:rPr>
              <w:t xml:space="preserve">Neither the analyst/analysts who prepared this report nor their associates own any shares of the company/companies mentioned in this report as of </w:t>
            </w:r>
            <w:sdt>
              <w:sdtPr>
                <w:rPr>
                  <w:rFonts w:cs="Arial"/>
                  <w:sz w:val="12"/>
                  <w:szCs w:val="12"/>
                </w:rPr>
                <w:alias w:val="Publish Date"/>
                <w:tag w:val=""/>
                <w:id w:val="-1316489288"/>
                <w:placeholder>
                  <w:docPart w:val="24C53B3CB67B4299AEE238AB5FEE5475"/>
                </w:placeholder>
                <w:dataBinding w:prefixMappings="xmlns:ns0='http://schemas.microsoft.com/office/2006/coverPageProps' " w:xpath="/ns0:CoverPageProperties[1]/ns0:PublishDate[1]" w:storeItemID="{55AF091B-3C7A-41E3-B477-F2FDAA23CFDA}"/>
                <w:date w:fullDate="2023-05-10T00:00:00Z">
                  <w:dateFormat w:val="d MMM yyyy"/>
                  <w:lid w:val="en-US"/>
                  <w:storeMappedDataAs w:val="dateTime"/>
                  <w:calendar w:val="gregorian"/>
                </w:date>
              </w:sdtPr>
              <w:sdtEndPr/>
              <w:sdtContent>
                <w:r w:rsidR="00664A68">
                  <w:rPr>
                    <w:rFonts w:cs="Arial"/>
                    <w:sz w:val="12"/>
                    <w:szCs w:val="12"/>
                  </w:rPr>
                  <w:t>10 May 2023</w:t>
                </w:r>
              </w:sdtContent>
            </w:sdt>
            <w:r w:rsidRPr="00726E80">
              <w:rPr>
                <w:rFonts w:cs="Arial"/>
                <w:sz w:val="12"/>
                <w:szCs w:val="12"/>
              </w:rPr>
              <w:t>.</w:t>
            </w:r>
          </w:p>
          <w:bookmarkEnd w:id="13"/>
          <w:p w14:paraId="773DEDFC" w14:textId="18910C90" w:rsidR="006606AD" w:rsidRPr="00726E80" w:rsidRDefault="006606AD" w:rsidP="006606AD">
            <w:pPr>
              <w:tabs>
                <w:tab w:val="right" w:pos="9359"/>
              </w:tabs>
              <w:wordWrap/>
              <w:spacing w:line="160" w:lineRule="exact"/>
              <w:ind w:leftChars="225" w:left="405" w:rightChars="43" w:right="77"/>
              <w:textAlignment w:val="center"/>
              <w:rPr>
                <w:rFonts w:cs="Arial"/>
                <w:sz w:val="12"/>
                <w:szCs w:val="12"/>
              </w:rPr>
            </w:pPr>
          </w:p>
          <w:p w14:paraId="1DDFD170" w14:textId="77777777" w:rsidR="006606AD" w:rsidRPr="00726E80" w:rsidRDefault="006606AD" w:rsidP="006606AD">
            <w:pPr>
              <w:tabs>
                <w:tab w:val="right" w:pos="9359"/>
              </w:tabs>
              <w:wordWrap/>
              <w:spacing w:line="160" w:lineRule="exact"/>
              <w:ind w:leftChars="225" w:left="405" w:rightChars="43" w:right="77"/>
              <w:textAlignment w:val="center"/>
              <w:rPr>
                <w:rFonts w:cs="Arial"/>
                <w:sz w:val="12"/>
                <w:szCs w:val="12"/>
              </w:rPr>
            </w:pPr>
          </w:p>
          <w:p w14:paraId="2E7276F4" w14:textId="77777777" w:rsidR="006606AD" w:rsidRPr="00726E80" w:rsidRDefault="006606AD" w:rsidP="006606AD">
            <w:pPr>
              <w:tabs>
                <w:tab w:val="right" w:pos="9359"/>
              </w:tabs>
              <w:wordWrap/>
              <w:spacing w:line="160" w:lineRule="exact"/>
              <w:ind w:leftChars="225" w:left="405" w:rightChars="43" w:right="77"/>
              <w:textAlignment w:val="center"/>
              <w:rPr>
                <w:rFonts w:cs="Arial"/>
                <w:sz w:val="12"/>
                <w:szCs w:val="12"/>
              </w:rPr>
            </w:pPr>
          </w:p>
          <w:p w14:paraId="784A2A21" w14:textId="77777777" w:rsidR="006606AD" w:rsidRPr="00726E80" w:rsidRDefault="006606AD" w:rsidP="006606AD">
            <w:pPr>
              <w:tabs>
                <w:tab w:val="right" w:pos="9359"/>
              </w:tabs>
              <w:wordWrap/>
              <w:spacing w:line="160" w:lineRule="exact"/>
              <w:ind w:leftChars="225" w:left="405" w:rightChars="43" w:right="77"/>
              <w:textAlignment w:val="center"/>
              <w:rPr>
                <w:rFonts w:cs="Arial"/>
                <w:sz w:val="12"/>
                <w:szCs w:val="12"/>
              </w:rPr>
            </w:pPr>
          </w:p>
          <w:p w14:paraId="503F3CBB" w14:textId="77777777" w:rsidR="006606AD" w:rsidRPr="00726E80" w:rsidRDefault="006606AD" w:rsidP="006606AD">
            <w:pPr>
              <w:tabs>
                <w:tab w:val="right" w:pos="9359"/>
              </w:tabs>
              <w:wordWrap/>
              <w:spacing w:line="160" w:lineRule="exact"/>
              <w:ind w:leftChars="225" w:left="405" w:rightChars="43" w:right="77"/>
              <w:textAlignment w:val="center"/>
              <w:rPr>
                <w:rFonts w:cs="Arial"/>
                <w:sz w:val="12"/>
                <w:szCs w:val="12"/>
              </w:rPr>
            </w:pPr>
          </w:p>
          <w:p w14:paraId="2509BECE" w14:textId="77777777" w:rsidR="006606AD" w:rsidRPr="00726E80" w:rsidRDefault="006606AD" w:rsidP="006606AD">
            <w:pPr>
              <w:tabs>
                <w:tab w:val="right" w:pos="9359"/>
              </w:tabs>
              <w:wordWrap/>
              <w:spacing w:line="160" w:lineRule="exact"/>
              <w:ind w:leftChars="225" w:left="405" w:rightChars="43" w:right="77"/>
              <w:textAlignment w:val="center"/>
              <w:rPr>
                <w:rFonts w:cs="Arial"/>
                <w:sz w:val="12"/>
                <w:szCs w:val="12"/>
              </w:rPr>
            </w:pPr>
          </w:p>
          <w:p w14:paraId="01E9BBC2" w14:textId="462C4AF3" w:rsidR="00583EBB" w:rsidRPr="00726E80" w:rsidRDefault="006606AD" w:rsidP="006606AD">
            <w:pPr>
              <w:tabs>
                <w:tab w:val="right" w:pos="9359"/>
              </w:tabs>
              <w:wordWrap/>
              <w:spacing w:line="160" w:lineRule="exact"/>
              <w:ind w:leftChars="225" w:left="405" w:rightChars="43" w:right="77"/>
              <w:textAlignment w:val="center"/>
              <w:rPr>
                <w:rFonts w:cs="Arial"/>
                <w:sz w:val="12"/>
                <w:szCs w:val="12"/>
              </w:rPr>
            </w:pPr>
            <w:r w:rsidRPr="00726E80">
              <w:rPr>
                <w:rFonts w:cs="Arial"/>
                <w:sz w:val="12"/>
                <w:szCs w:val="12"/>
              </w:rPr>
              <w:t xml:space="preserve">Prepared by: </w:t>
            </w:r>
            <w:sdt>
              <w:sdtPr>
                <w:rPr>
                  <w:rFonts w:cs="Arial"/>
                  <w:sz w:val="12"/>
                  <w:szCs w:val="12"/>
                </w:rPr>
                <w:alias w:val="Author"/>
                <w:tag w:val=""/>
                <w:id w:val="665753623"/>
                <w:placeholder>
                  <w:docPart w:val="3F95F7A1326346EB922B3E886C8C8661"/>
                </w:placeholder>
                <w:dataBinding w:prefixMappings="xmlns:ns0='http://purl.org/dc/elements/1.1/' xmlns:ns1='http://schemas.openxmlformats.org/package/2006/metadata/core-properties' " w:xpath="/ns1:coreProperties[1]/ns0:creator[1]" w:storeItemID="{6C3C8BC8-F283-45AE-878A-BAB7291924A1}"/>
                <w:text/>
              </w:sdtPr>
              <w:sdtEndPr/>
              <w:sdtContent>
                <w:r w:rsidR="00613545">
                  <w:rPr>
                    <w:rFonts w:cs="Arial"/>
                    <w:sz w:val="12"/>
                    <w:szCs w:val="12"/>
                  </w:rPr>
                  <w:t>Research Dept</w:t>
                </w:r>
              </w:sdtContent>
            </w:sdt>
          </w:p>
          <w:p w14:paraId="7ED4A98F" w14:textId="77777777" w:rsidR="006606AD" w:rsidRPr="00726E80" w:rsidRDefault="006606AD" w:rsidP="006606AD">
            <w:pPr>
              <w:tabs>
                <w:tab w:val="right" w:pos="9359"/>
              </w:tabs>
              <w:wordWrap/>
              <w:spacing w:line="160" w:lineRule="exact"/>
              <w:ind w:leftChars="225" w:left="405" w:rightChars="43" w:right="77"/>
              <w:textAlignment w:val="center"/>
              <w:rPr>
                <w:rFonts w:cs="Arial"/>
                <w:sz w:val="12"/>
                <w:szCs w:val="12"/>
              </w:rPr>
            </w:pPr>
          </w:p>
        </w:tc>
      </w:tr>
      <w:tr w:rsidR="00583EBB" w:rsidRPr="00726E80" w14:paraId="07D2FB8B" w14:textId="77777777" w:rsidTr="000A1222">
        <w:trPr>
          <w:trHeight w:val="284"/>
        </w:trPr>
        <w:tc>
          <w:tcPr>
            <w:tcW w:w="9639" w:type="dxa"/>
            <w:shd w:val="clear" w:color="auto" w:fill="FFFFFF" w:themeFill="background1"/>
            <w:vAlign w:val="center"/>
          </w:tcPr>
          <w:p w14:paraId="40ABFC26" w14:textId="77777777" w:rsidR="00583EBB" w:rsidRPr="00726E80" w:rsidRDefault="00583EBB" w:rsidP="00840AE1">
            <w:pPr>
              <w:wordWrap/>
              <w:spacing w:line="160" w:lineRule="exact"/>
              <w:jc w:val="left"/>
              <w:textAlignment w:val="center"/>
              <w:rPr>
                <w:rFonts w:cs="Arial"/>
                <w:sz w:val="14"/>
                <w:szCs w:val="14"/>
              </w:rPr>
            </w:pPr>
          </w:p>
          <w:p w14:paraId="20F51DB7" w14:textId="77777777" w:rsidR="00583EBB" w:rsidRPr="00726E80" w:rsidRDefault="00583EBB" w:rsidP="00840AE1">
            <w:pPr>
              <w:wordWrap/>
              <w:spacing w:line="160" w:lineRule="exact"/>
              <w:jc w:val="left"/>
              <w:textAlignment w:val="center"/>
              <w:rPr>
                <w:rFonts w:cs="Arial"/>
                <w:sz w:val="14"/>
                <w:szCs w:val="14"/>
              </w:rPr>
            </w:pPr>
          </w:p>
          <w:p w14:paraId="7681BC23" w14:textId="77777777" w:rsidR="00583EBB" w:rsidRPr="00726E80" w:rsidRDefault="00583EBB" w:rsidP="00840AE1">
            <w:pPr>
              <w:wordWrap/>
              <w:spacing w:line="160" w:lineRule="exact"/>
              <w:jc w:val="left"/>
              <w:textAlignment w:val="center"/>
              <w:rPr>
                <w:rFonts w:cs="Arial"/>
                <w:sz w:val="14"/>
                <w:szCs w:val="14"/>
              </w:rPr>
            </w:pPr>
          </w:p>
          <w:p w14:paraId="6A1B6F91" w14:textId="77777777" w:rsidR="00583EBB" w:rsidRPr="00726E80" w:rsidRDefault="00583EBB" w:rsidP="00840AE1">
            <w:pPr>
              <w:wordWrap/>
              <w:spacing w:line="160" w:lineRule="exact"/>
              <w:jc w:val="left"/>
              <w:textAlignment w:val="center"/>
              <w:rPr>
                <w:rFonts w:cs="Arial"/>
                <w:sz w:val="14"/>
                <w:szCs w:val="14"/>
              </w:rPr>
            </w:pPr>
          </w:p>
          <w:p w14:paraId="3993FA66" w14:textId="77777777" w:rsidR="00583EBB" w:rsidRPr="00726E80" w:rsidRDefault="00583EBB" w:rsidP="00840AE1">
            <w:pPr>
              <w:wordWrap/>
              <w:spacing w:line="160" w:lineRule="exact"/>
              <w:jc w:val="left"/>
              <w:textAlignment w:val="center"/>
              <w:rPr>
                <w:rFonts w:cs="Arial"/>
                <w:sz w:val="14"/>
                <w:szCs w:val="14"/>
              </w:rPr>
            </w:pPr>
          </w:p>
          <w:p w14:paraId="7CF9E408" w14:textId="77777777" w:rsidR="00583EBB" w:rsidRPr="00726E80" w:rsidRDefault="00583EBB" w:rsidP="00840AE1">
            <w:pPr>
              <w:wordWrap/>
              <w:spacing w:line="160" w:lineRule="exact"/>
              <w:jc w:val="left"/>
              <w:textAlignment w:val="center"/>
              <w:rPr>
                <w:rFonts w:cs="Arial"/>
                <w:sz w:val="14"/>
                <w:szCs w:val="14"/>
              </w:rPr>
            </w:pPr>
          </w:p>
          <w:p w14:paraId="19AE03F7" w14:textId="77777777" w:rsidR="00583EBB" w:rsidRPr="00726E80" w:rsidRDefault="00583EBB" w:rsidP="00840AE1">
            <w:pPr>
              <w:wordWrap/>
              <w:spacing w:line="160" w:lineRule="exact"/>
              <w:jc w:val="left"/>
              <w:textAlignment w:val="center"/>
              <w:rPr>
                <w:rFonts w:cs="Arial"/>
                <w:sz w:val="14"/>
                <w:szCs w:val="14"/>
              </w:rPr>
            </w:pPr>
          </w:p>
          <w:p w14:paraId="43DAD45A" w14:textId="77777777" w:rsidR="00583EBB" w:rsidRPr="00726E80" w:rsidRDefault="00583EBB" w:rsidP="00840AE1">
            <w:pPr>
              <w:wordWrap/>
              <w:spacing w:line="160" w:lineRule="exact"/>
              <w:jc w:val="left"/>
              <w:textAlignment w:val="center"/>
              <w:rPr>
                <w:rFonts w:cs="Arial"/>
                <w:sz w:val="14"/>
                <w:szCs w:val="14"/>
              </w:rPr>
            </w:pPr>
          </w:p>
          <w:p w14:paraId="3D114E52" w14:textId="77777777" w:rsidR="00583EBB" w:rsidRPr="00726E80" w:rsidRDefault="00583EBB" w:rsidP="00840AE1">
            <w:pPr>
              <w:wordWrap/>
              <w:spacing w:line="160" w:lineRule="exact"/>
              <w:jc w:val="left"/>
              <w:textAlignment w:val="center"/>
              <w:rPr>
                <w:rFonts w:cs="Arial"/>
                <w:sz w:val="14"/>
                <w:szCs w:val="14"/>
              </w:rPr>
            </w:pPr>
          </w:p>
          <w:p w14:paraId="5BF68085" w14:textId="77777777" w:rsidR="00583EBB" w:rsidRPr="00726E80" w:rsidRDefault="00583EBB" w:rsidP="00840AE1">
            <w:pPr>
              <w:wordWrap/>
              <w:spacing w:line="160" w:lineRule="exact"/>
              <w:jc w:val="left"/>
              <w:textAlignment w:val="center"/>
              <w:rPr>
                <w:rFonts w:cs="Arial"/>
                <w:sz w:val="14"/>
                <w:szCs w:val="14"/>
              </w:rPr>
            </w:pPr>
          </w:p>
          <w:p w14:paraId="1AAD5B44" w14:textId="77777777" w:rsidR="00583EBB" w:rsidRPr="00726E80" w:rsidRDefault="00583EBB" w:rsidP="00840AE1">
            <w:pPr>
              <w:wordWrap/>
              <w:spacing w:line="160" w:lineRule="exact"/>
              <w:jc w:val="left"/>
              <w:textAlignment w:val="center"/>
              <w:rPr>
                <w:rFonts w:cs="Arial"/>
                <w:sz w:val="14"/>
                <w:szCs w:val="14"/>
              </w:rPr>
            </w:pPr>
          </w:p>
          <w:p w14:paraId="0792F73B" w14:textId="77777777" w:rsidR="00583EBB" w:rsidRPr="00726E80" w:rsidRDefault="00583EBB" w:rsidP="00840AE1">
            <w:pPr>
              <w:wordWrap/>
              <w:spacing w:line="160" w:lineRule="exact"/>
              <w:jc w:val="left"/>
              <w:textAlignment w:val="center"/>
              <w:rPr>
                <w:rFonts w:cs="Arial"/>
                <w:sz w:val="14"/>
                <w:szCs w:val="14"/>
              </w:rPr>
            </w:pPr>
          </w:p>
          <w:p w14:paraId="2C233667" w14:textId="77777777" w:rsidR="00583EBB" w:rsidRPr="00726E80" w:rsidRDefault="00583EBB" w:rsidP="00840AE1">
            <w:pPr>
              <w:wordWrap/>
              <w:spacing w:line="160" w:lineRule="exact"/>
              <w:jc w:val="left"/>
              <w:textAlignment w:val="center"/>
              <w:rPr>
                <w:rFonts w:cs="Arial"/>
                <w:sz w:val="14"/>
                <w:szCs w:val="14"/>
              </w:rPr>
            </w:pPr>
          </w:p>
          <w:p w14:paraId="5DEAC816" w14:textId="77777777" w:rsidR="00583EBB" w:rsidRPr="00726E80" w:rsidRDefault="00583EBB" w:rsidP="00840AE1">
            <w:pPr>
              <w:wordWrap/>
              <w:spacing w:line="160" w:lineRule="exact"/>
              <w:jc w:val="left"/>
              <w:textAlignment w:val="center"/>
              <w:rPr>
                <w:rFonts w:cs="Arial"/>
                <w:sz w:val="14"/>
                <w:szCs w:val="14"/>
              </w:rPr>
            </w:pPr>
          </w:p>
          <w:p w14:paraId="130AD673" w14:textId="77777777" w:rsidR="00583EBB" w:rsidRPr="00726E80" w:rsidRDefault="00583EBB" w:rsidP="00840AE1">
            <w:pPr>
              <w:wordWrap/>
              <w:spacing w:line="160" w:lineRule="exact"/>
              <w:jc w:val="left"/>
              <w:textAlignment w:val="center"/>
              <w:rPr>
                <w:rFonts w:cs="Arial"/>
                <w:sz w:val="14"/>
                <w:szCs w:val="14"/>
              </w:rPr>
            </w:pPr>
          </w:p>
          <w:p w14:paraId="56848289" w14:textId="77777777" w:rsidR="00583EBB" w:rsidRDefault="00583EBB" w:rsidP="00840AE1">
            <w:pPr>
              <w:wordWrap/>
              <w:spacing w:line="160" w:lineRule="exact"/>
              <w:jc w:val="left"/>
              <w:textAlignment w:val="center"/>
              <w:rPr>
                <w:rFonts w:cs="Arial"/>
                <w:sz w:val="14"/>
                <w:szCs w:val="14"/>
              </w:rPr>
            </w:pPr>
          </w:p>
          <w:p w14:paraId="2C43CF1C" w14:textId="77777777" w:rsidR="0025349A" w:rsidRDefault="0025349A" w:rsidP="00840AE1">
            <w:pPr>
              <w:wordWrap/>
              <w:spacing w:line="160" w:lineRule="exact"/>
              <w:jc w:val="left"/>
              <w:textAlignment w:val="center"/>
              <w:rPr>
                <w:rFonts w:cs="Arial"/>
                <w:sz w:val="14"/>
                <w:szCs w:val="14"/>
              </w:rPr>
            </w:pPr>
          </w:p>
          <w:p w14:paraId="392E523D" w14:textId="77777777" w:rsidR="0025349A" w:rsidRDefault="0025349A" w:rsidP="00840AE1">
            <w:pPr>
              <w:wordWrap/>
              <w:spacing w:line="160" w:lineRule="exact"/>
              <w:jc w:val="left"/>
              <w:textAlignment w:val="center"/>
              <w:rPr>
                <w:rFonts w:cs="Arial"/>
                <w:sz w:val="14"/>
                <w:szCs w:val="14"/>
              </w:rPr>
            </w:pPr>
          </w:p>
          <w:p w14:paraId="79DD6E3B" w14:textId="77777777" w:rsidR="0025349A" w:rsidRDefault="0025349A" w:rsidP="00840AE1">
            <w:pPr>
              <w:wordWrap/>
              <w:spacing w:line="160" w:lineRule="exact"/>
              <w:jc w:val="left"/>
              <w:textAlignment w:val="center"/>
              <w:rPr>
                <w:rFonts w:cs="Arial"/>
                <w:sz w:val="14"/>
                <w:szCs w:val="14"/>
              </w:rPr>
            </w:pPr>
          </w:p>
          <w:p w14:paraId="6B745382" w14:textId="77777777" w:rsidR="0025349A" w:rsidRDefault="0025349A" w:rsidP="00840AE1">
            <w:pPr>
              <w:wordWrap/>
              <w:spacing w:line="160" w:lineRule="exact"/>
              <w:jc w:val="left"/>
              <w:textAlignment w:val="center"/>
              <w:rPr>
                <w:rFonts w:cs="Arial"/>
                <w:sz w:val="14"/>
                <w:szCs w:val="14"/>
              </w:rPr>
            </w:pPr>
          </w:p>
          <w:p w14:paraId="726F62CF" w14:textId="77777777" w:rsidR="0025349A" w:rsidRDefault="0025349A" w:rsidP="00840AE1">
            <w:pPr>
              <w:wordWrap/>
              <w:spacing w:line="160" w:lineRule="exact"/>
              <w:jc w:val="left"/>
              <w:textAlignment w:val="center"/>
              <w:rPr>
                <w:rFonts w:cs="Arial"/>
                <w:sz w:val="14"/>
                <w:szCs w:val="14"/>
              </w:rPr>
            </w:pPr>
          </w:p>
          <w:p w14:paraId="3483B14D" w14:textId="77777777" w:rsidR="0025349A" w:rsidRDefault="0025349A" w:rsidP="00840AE1">
            <w:pPr>
              <w:wordWrap/>
              <w:spacing w:line="160" w:lineRule="exact"/>
              <w:jc w:val="left"/>
              <w:textAlignment w:val="center"/>
              <w:rPr>
                <w:rFonts w:cs="Arial"/>
                <w:sz w:val="14"/>
                <w:szCs w:val="14"/>
              </w:rPr>
            </w:pPr>
          </w:p>
          <w:p w14:paraId="16F4FFEB" w14:textId="77777777" w:rsidR="0025349A" w:rsidRDefault="0025349A" w:rsidP="00840AE1">
            <w:pPr>
              <w:wordWrap/>
              <w:spacing w:line="160" w:lineRule="exact"/>
              <w:jc w:val="left"/>
              <w:textAlignment w:val="center"/>
              <w:rPr>
                <w:rFonts w:cs="Arial"/>
                <w:sz w:val="14"/>
                <w:szCs w:val="14"/>
              </w:rPr>
            </w:pPr>
          </w:p>
          <w:p w14:paraId="3F80748C" w14:textId="77777777" w:rsidR="0025349A" w:rsidRDefault="0025349A" w:rsidP="00840AE1">
            <w:pPr>
              <w:wordWrap/>
              <w:spacing w:line="160" w:lineRule="exact"/>
              <w:jc w:val="left"/>
              <w:textAlignment w:val="center"/>
              <w:rPr>
                <w:rFonts w:cs="Arial"/>
                <w:sz w:val="14"/>
                <w:szCs w:val="14"/>
              </w:rPr>
            </w:pPr>
          </w:p>
          <w:p w14:paraId="3A6E50EE" w14:textId="77777777" w:rsidR="0025349A" w:rsidRDefault="0025349A" w:rsidP="00840AE1">
            <w:pPr>
              <w:wordWrap/>
              <w:spacing w:line="160" w:lineRule="exact"/>
              <w:jc w:val="left"/>
              <w:textAlignment w:val="center"/>
              <w:rPr>
                <w:rFonts w:cs="Arial"/>
                <w:sz w:val="14"/>
                <w:szCs w:val="14"/>
              </w:rPr>
            </w:pPr>
          </w:p>
          <w:p w14:paraId="3236718D" w14:textId="77777777" w:rsidR="0025349A" w:rsidRDefault="0025349A" w:rsidP="00840AE1">
            <w:pPr>
              <w:wordWrap/>
              <w:spacing w:line="160" w:lineRule="exact"/>
              <w:jc w:val="left"/>
              <w:textAlignment w:val="center"/>
              <w:rPr>
                <w:rFonts w:cs="Arial"/>
                <w:sz w:val="14"/>
                <w:szCs w:val="14"/>
              </w:rPr>
            </w:pPr>
          </w:p>
          <w:p w14:paraId="6AB06F34" w14:textId="77777777" w:rsidR="0025349A" w:rsidRDefault="0025349A" w:rsidP="00840AE1">
            <w:pPr>
              <w:wordWrap/>
              <w:spacing w:line="160" w:lineRule="exact"/>
              <w:jc w:val="left"/>
              <w:textAlignment w:val="center"/>
              <w:rPr>
                <w:rFonts w:cs="Arial"/>
                <w:sz w:val="14"/>
                <w:szCs w:val="14"/>
              </w:rPr>
            </w:pPr>
          </w:p>
          <w:p w14:paraId="5D1828F6" w14:textId="77777777" w:rsidR="0025349A" w:rsidRDefault="0025349A" w:rsidP="00840AE1">
            <w:pPr>
              <w:wordWrap/>
              <w:spacing w:line="160" w:lineRule="exact"/>
              <w:jc w:val="left"/>
              <w:textAlignment w:val="center"/>
              <w:rPr>
                <w:rFonts w:cs="Arial"/>
                <w:sz w:val="14"/>
                <w:szCs w:val="14"/>
              </w:rPr>
            </w:pPr>
          </w:p>
          <w:p w14:paraId="25180B8C" w14:textId="77777777" w:rsidR="0025349A" w:rsidRDefault="0025349A" w:rsidP="00840AE1">
            <w:pPr>
              <w:wordWrap/>
              <w:spacing w:line="160" w:lineRule="exact"/>
              <w:jc w:val="left"/>
              <w:textAlignment w:val="center"/>
              <w:rPr>
                <w:rFonts w:cs="Arial"/>
                <w:sz w:val="14"/>
                <w:szCs w:val="14"/>
              </w:rPr>
            </w:pPr>
          </w:p>
          <w:p w14:paraId="0B96E002" w14:textId="77777777" w:rsidR="0025349A" w:rsidRDefault="0025349A" w:rsidP="00840AE1">
            <w:pPr>
              <w:wordWrap/>
              <w:spacing w:line="160" w:lineRule="exact"/>
              <w:jc w:val="left"/>
              <w:textAlignment w:val="center"/>
              <w:rPr>
                <w:rFonts w:cs="Arial"/>
                <w:sz w:val="14"/>
                <w:szCs w:val="14"/>
              </w:rPr>
            </w:pPr>
          </w:p>
          <w:p w14:paraId="77BDB26A" w14:textId="77777777" w:rsidR="0025349A" w:rsidRDefault="0025349A" w:rsidP="00840AE1">
            <w:pPr>
              <w:wordWrap/>
              <w:spacing w:line="160" w:lineRule="exact"/>
              <w:jc w:val="left"/>
              <w:textAlignment w:val="center"/>
              <w:rPr>
                <w:rFonts w:cs="Arial"/>
                <w:sz w:val="14"/>
                <w:szCs w:val="14"/>
              </w:rPr>
            </w:pPr>
          </w:p>
          <w:p w14:paraId="1D5ECA5A" w14:textId="77777777" w:rsidR="0025349A" w:rsidRDefault="0025349A" w:rsidP="00840AE1">
            <w:pPr>
              <w:wordWrap/>
              <w:spacing w:line="160" w:lineRule="exact"/>
              <w:jc w:val="left"/>
              <w:textAlignment w:val="center"/>
              <w:rPr>
                <w:rFonts w:cs="Arial"/>
                <w:sz w:val="14"/>
                <w:szCs w:val="14"/>
              </w:rPr>
            </w:pPr>
          </w:p>
          <w:p w14:paraId="181D09F6" w14:textId="77777777" w:rsidR="0025349A" w:rsidRDefault="0025349A" w:rsidP="00840AE1">
            <w:pPr>
              <w:wordWrap/>
              <w:spacing w:line="160" w:lineRule="exact"/>
              <w:jc w:val="left"/>
              <w:textAlignment w:val="center"/>
              <w:rPr>
                <w:rFonts w:cs="Arial"/>
                <w:sz w:val="14"/>
                <w:szCs w:val="14"/>
              </w:rPr>
            </w:pPr>
          </w:p>
          <w:p w14:paraId="6C9AF5AA" w14:textId="77777777" w:rsidR="0025349A" w:rsidRDefault="0025349A" w:rsidP="00840AE1">
            <w:pPr>
              <w:wordWrap/>
              <w:spacing w:line="160" w:lineRule="exact"/>
              <w:jc w:val="left"/>
              <w:textAlignment w:val="center"/>
              <w:rPr>
                <w:rFonts w:cs="Arial"/>
                <w:sz w:val="14"/>
                <w:szCs w:val="14"/>
              </w:rPr>
            </w:pPr>
          </w:p>
          <w:p w14:paraId="243A31E0" w14:textId="77777777" w:rsidR="0025349A" w:rsidRDefault="0025349A" w:rsidP="00840AE1">
            <w:pPr>
              <w:wordWrap/>
              <w:spacing w:line="160" w:lineRule="exact"/>
              <w:jc w:val="left"/>
              <w:textAlignment w:val="center"/>
              <w:rPr>
                <w:rFonts w:cs="Arial"/>
                <w:sz w:val="14"/>
                <w:szCs w:val="14"/>
              </w:rPr>
            </w:pPr>
          </w:p>
          <w:p w14:paraId="51253C07" w14:textId="77777777" w:rsidR="0025349A" w:rsidRDefault="0025349A" w:rsidP="00840AE1">
            <w:pPr>
              <w:wordWrap/>
              <w:spacing w:line="160" w:lineRule="exact"/>
              <w:jc w:val="left"/>
              <w:textAlignment w:val="center"/>
              <w:rPr>
                <w:rFonts w:cs="Arial"/>
                <w:sz w:val="14"/>
                <w:szCs w:val="14"/>
              </w:rPr>
            </w:pPr>
          </w:p>
          <w:p w14:paraId="79AB6A8D" w14:textId="77777777" w:rsidR="0025349A" w:rsidRDefault="0025349A" w:rsidP="00840AE1">
            <w:pPr>
              <w:wordWrap/>
              <w:spacing w:line="160" w:lineRule="exact"/>
              <w:jc w:val="left"/>
              <w:textAlignment w:val="center"/>
              <w:rPr>
                <w:rFonts w:cs="Arial"/>
                <w:sz w:val="14"/>
                <w:szCs w:val="14"/>
              </w:rPr>
            </w:pPr>
          </w:p>
          <w:p w14:paraId="312A8AF7" w14:textId="77777777" w:rsidR="0025349A" w:rsidRDefault="0025349A" w:rsidP="00840AE1">
            <w:pPr>
              <w:wordWrap/>
              <w:spacing w:line="160" w:lineRule="exact"/>
              <w:jc w:val="left"/>
              <w:textAlignment w:val="center"/>
              <w:rPr>
                <w:rFonts w:cs="Arial"/>
                <w:sz w:val="14"/>
                <w:szCs w:val="14"/>
              </w:rPr>
            </w:pPr>
          </w:p>
          <w:p w14:paraId="21D1C72E" w14:textId="40239C28" w:rsidR="0025349A" w:rsidRPr="00726E80" w:rsidRDefault="0025349A" w:rsidP="00840AE1">
            <w:pPr>
              <w:wordWrap/>
              <w:spacing w:line="160" w:lineRule="exact"/>
              <w:jc w:val="left"/>
              <w:textAlignment w:val="center"/>
              <w:rPr>
                <w:rFonts w:cs="Arial"/>
                <w:sz w:val="14"/>
                <w:szCs w:val="14"/>
              </w:rPr>
            </w:pPr>
          </w:p>
        </w:tc>
      </w:tr>
      <w:tr w:rsidR="00583EBB" w:rsidRPr="0024731F" w14:paraId="65ECF838" w14:textId="77777777" w:rsidTr="000A1222">
        <w:trPr>
          <w:trHeight w:val="11340"/>
        </w:trPr>
        <w:tc>
          <w:tcPr>
            <w:tcW w:w="9639" w:type="dxa"/>
            <w:shd w:val="clear" w:color="auto" w:fill="E6E6E6"/>
            <w:vAlign w:val="center"/>
          </w:tcPr>
          <w:p w14:paraId="4408B014" w14:textId="1373E2DA" w:rsidR="00B817A9" w:rsidRPr="00726E80" w:rsidRDefault="00B817A9" w:rsidP="00B817A9">
            <w:pPr>
              <w:wordWrap/>
              <w:jc w:val="left"/>
              <w:textAlignment w:val="center"/>
              <w:rPr>
                <w:rFonts w:cs="Arial"/>
                <w:b/>
                <w:color w:val="000000"/>
                <w:sz w:val="24"/>
              </w:rPr>
            </w:pPr>
            <w:bookmarkStart w:id="14" w:name="CN_Text5"/>
            <w:r w:rsidRPr="00726E80">
              <w:rPr>
                <w:rFonts w:cs="Arial" w:hint="eastAsia"/>
                <w:b/>
                <w:color w:val="000000"/>
                <w:sz w:val="24"/>
              </w:rPr>
              <w:lastRenderedPageBreak/>
              <w:t>Global Disclaimer</w:t>
            </w:r>
            <w:bookmarkEnd w:id="14"/>
          </w:p>
          <w:p w14:paraId="1C57CC08" w14:textId="77777777" w:rsidR="00B817A9" w:rsidRPr="00726E80" w:rsidRDefault="00B817A9" w:rsidP="00B817A9">
            <w:pPr>
              <w:wordWrap/>
              <w:spacing w:line="160" w:lineRule="exact"/>
              <w:jc w:val="left"/>
              <w:textAlignment w:val="center"/>
              <w:rPr>
                <w:rFonts w:cs="Arial"/>
                <w:color w:val="000000"/>
                <w:sz w:val="14"/>
                <w:szCs w:val="14"/>
              </w:rPr>
            </w:pPr>
          </w:p>
          <w:p w14:paraId="6F3AFD6F" w14:textId="77777777" w:rsidR="00B817A9" w:rsidRPr="00726E80" w:rsidRDefault="00B817A9" w:rsidP="00B817A9">
            <w:pPr>
              <w:tabs>
                <w:tab w:val="left" w:pos="298"/>
              </w:tabs>
              <w:wordWrap/>
              <w:spacing w:after="72"/>
              <w:ind w:leftChars="114" w:left="466" w:rightChars="21" w:right="38" w:hangingChars="186" w:hanging="261"/>
              <w:jc w:val="left"/>
              <w:textAlignment w:val="center"/>
              <w:rPr>
                <w:rFonts w:cs="Arial"/>
                <w:b/>
                <w:color w:val="000000"/>
                <w:sz w:val="14"/>
                <w:szCs w:val="14"/>
              </w:rPr>
            </w:pPr>
            <w:bookmarkStart w:id="15" w:name="CN_Text6"/>
            <w:r w:rsidRPr="00726E80">
              <w:rPr>
                <w:rFonts w:cs="Arial"/>
                <w:b/>
                <w:color w:val="000000"/>
                <w:sz w:val="14"/>
                <w:szCs w:val="14"/>
              </w:rPr>
              <w:t>■</w:t>
            </w:r>
            <w:r w:rsidRPr="00726E80">
              <w:rPr>
                <w:rFonts w:cs="Arial"/>
                <w:b/>
                <w:color w:val="000000"/>
                <w:sz w:val="14"/>
                <w:szCs w:val="14"/>
              </w:rPr>
              <w:tab/>
            </w:r>
            <w:r w:rsidRPr="00726E80">
              <w:rPr>
                <w:rFonts w:cs="Arial" w:hint="eastAsia"/>
                <w:b/>
                <w:color w:val="000000"/>
                <w:sz w:val="14"/>
                <w:szCs w:val="14"/>
              </w:rPr>
              <w:t>General</w:t>
            </w:r>
            <w:bookmarkEnd w:id="15"/>
          </w:p>
          <w:p w14:paraId="451983CF" w14:textId="77777777" w:rsidR="00B817A9" w:rsidRPr="00726E80" w:rsidRDefault="00B817A9" w:rsidP="00B817A9">
            <w:pPr>
              <w:wordWrap/>
              <w:ind w:leftChars="225" w:left="405"/>
              <w:textAlignment w:val="center"/>
              <w:rPr>
                <w:rFonts w:cs="Arial"/>
                <w:color w:val="000000"/>
                <w:sz w:val="14"/>
                <w:szCs w:val="14"/>
              </w:rPr>
            </w:pPr>
            <w:r w:rsidRPr="00726E80">
              <w:rPr>
                <w:rFonts w:cs="Arial"/>
                <w:color w:val="000000"/>
                <w:sz w:val="14"/>
                <w:szCs w:val="14"/>
              </w:rPr>
              <w:t>Th</w:t>
            </w:r>
            <w:r w:rsidRPr="00726E80">
              <w:rPr>
                <w:rFonts w:cs="Arial" w:hint="eastAsia"/>
                <w:color w:val="000000"/>
                <w:sz w:val="14"/>
                <w:szCs w:val="14"/>
              </w:rPr>
              <w:t>is</w:t>
            </w:r>
            <w:r w:rsidRPr="00726E80">
              <w:rPr>
                <w:rFonts w:cs="Arial"/>
                <w:color w:val="000000"/>
                <w:sz w:val="14"/>
                <w:szCs w:val="14"/>
              </w:rPr>
              <w:t xml:space="preserve"> research report and marketing materials for Vietnamese securities are originally prepared and issued by the Research Center of </w:t>
            </w:r>
            <w:sdt>
              <w:sdtPr>
                <w:rPr>
                  <w:rFonts w:cs="Arial"/>
                  <w:color w:val="000000"/>
                  <w:sz w:val="14"/>
                  <w:szCs w:val="14"/>
                </w:rPr>
                <w:alias w:val="Company"/>
                <w:tag w:val=""/>
                <w:id w:val="-1279326807"/>
                <w:placeholder>
                  <w:docPart w:val="BFF2A00FBE814F7A810F3AE1CDCE486F"/>
                </w:placeholder>
                <w:dataBinding w:prefixMappings="xmlns:ns0='http://schemas.openxmlformats.org/officeDocument/2006/extended-properties' " w:xpath="/ns0:Properties[1]/ns0:Company[1]" w:storeItemID="{6668398D-A668-4E3E-A5EB-62B293D839F1}"/>
                <w:text/>
              </w:sdtPr>
              <w:sdtEndPr/>
              <w:sdtContent>
                <w:r w:rsidRPr="00726E80">
                  <w:rPr>
                    <w:rFonts w:cs="Arial"/>
                    <w:color w:val="000000"/>
                    <w:sz w:val="14"/>
                    <w:szCs w:val="14"/>
                  </w:rPr>
                  <w:t>KIS Vietnam Securities Corp.</w:t>
                </w:r>
              </w:sdtContent>
            </w:sdt>
            <w:r w:rsidRPr="00726E80">
              <w:rPr>
                <w:rFonts w:cs="Arial"/>
                <w:color w:val="000000"/>
                <w:sz w:val="14"/>
                <w:szCs w:val="14"/>
              </w:rPr>
              <w:t>, an organization licensed with the State Securities Commission of Vietnam. The analyst(s) who participated in preparing and issuing th</w:t>
            </w:r>
            <w:r w:rsidRPr="00726E80">
              <w:rPr>
                <w:rFonts w:cs="Arial" w:hint="eastAsia"/>
                <w:color w:val="000000"/>
                <w:sz w:val="14"/>
                <w:szCs w:val="14"/>
              </w:rPr>
              <w:t>is</w:t>
            </w:r>
            <w:r w:rsidRPr="00726E80">
              <w:rPr>
                <w:rFonts w:cs="Arial"/>
                <w:color w:val="000000"/>
                <w:sz w:val="14"/>
                <w:szCs w:val="14"/>
              </w:rPr>
              <w:t xml:space="preserve"> research report and marketing materials is/are licensed and regulated by the State Securities Commission of Vietnam in Vietnam only.</w:t>
            </w:r>
            <w:r w:rsidRPr="00726E80">
              <w:rPr>
                <w:rFonts w:cs="Arial"/>
                <w:color w:val="000000"/>
                <w:sz w:val="12"/>
                <w:szCs w:val="12"/>
              </w:rPr>
              <w:t xml:space="preserve"> </w:t>
            </w:r>
            <w:r w:rsidRPr="00726E80">
              <w:rPr>
                <w:rFonts w:cs="Arial"/>
                <w:color w:val="000000"/>
                <w:sz w:val="14"/>
                <w:szCs w:val="14"/>
              </w:rPr>
              <w:t>This report and marketing materials</w:t>
            </w:r>
            <w:r w:rsidRPr="00726E80">
              <w:rPr>
                <w:rFonts w:cs="Arial" w:hint="eastAsia"/>
                <w:color w:val="000000"/>
                <w:sz w:val="14"/>
                <w:szCs w:val="14"/>
              </w:rPr>
              <w:t xml:space="preserve"> are</w:t>
            </w:r>
            <w:r w:rsidRPr="00726E80">
              <w:rPr>
                <w:rFonts w:cs="Arial"/>
                <w:color w:val="000000"/>
                <w:sz w:val="14"/>
                <w:szCs w:val="14"/>
              </w:rPr>
              <w:t xml:space="preserve"> copyrighted and may not be copied, redistributed, forwarded or altered in any way without the consent of </w:t>
            </w:r>
            <w:sdt>
              <w:sdtPr>
                <w:rPr>
                  <w:rFonts w:cs="Arial"/>
                  <w:color w:val="000000"/>
                  <w:sz w:val="14"/>
                  <w:szCs w:val="14"/>
                </w:rPr>
                <w:alias w:val="Company"/>
                <w:tag w:val=""/>
                <w:id w:val="-1805692177"/>
                <w:placeholder>
                  <w:docPart w:val="E4CB4639445441CAA5BF0D4E4E27CCFA"/>
                </w:placeholder>
                <w:dataBinding w:prefixMappings="xmlns:ns0='http://schemas.openxmlformats.org/officeDocument/2006/extended-properties' " w:xpath="/ns0:Properties[1]/ns0:Company[1]" w:storeItemID="{6668398D-A668-4E3E-A5EB-62B293D839F1}"/>
                <w:text/>
              </w:sdtPr>
              <w:sdtEndPr/>
              <w:sdtContent>
                <w:r w:rsidRPr="00726E80">
                  <w:rPr>
                    <w:rFonts w:cs="Arial"/>
                    <w:color w:val="000000"/>
                    <w:sz w:val="14"/>
                    <w:szCs w:val="14"/>
                  </w:rPr>
                  <w:t>KIS Vietnam Securities Corp.</w:t>
                </w:r>
              </w:sdtContent>
            </w:sdt>
            <w:r w:rsidRPr="00726E80">
              <w:rPr>
                <w:rFonts w:cs="Arial"/>
                <w:color w:val="000000"/>
                <w:sz w:val="14"/>
                <w:szCs w:val="14"/>
              </w:rPr>
              <w:t>.</w:t>
            </w:r>
          </w:p>
          <w:p w14:paraId="7EE27908" w14:textId="77777777" w:rsidR="00B817A9" w:rsidRPr="00726E80" w:rsidRDefault="00B817A9" w:rsidP="00B817A9">
            <w:pPr>
              <w:wordWrap/>
              <w:ind w:leftChars="225" w:left="405"/>
              <w:textAlignment w:val="center"/>
              <w:rPr>
                <w:rFonts w:cs="Arial"/>
                <w:b/>
                <w:color w:val="000000"/>
                <w:sz w:val="14"/>
                <w:szCs w:val="14"/>
              </w:rPr>
            </w:pPr>
          </w:p>
          <w:p w14:paraId="514A2A22" w14:textId="77777777" w:rsidR="00B817A9" w:rsidRPr="00726E80" w:rsidRDefault="00B817A9" w:rsidP="00B817A9">
            <w:pPr>
              <w:wordWrap/>
              <w:ind w:leftChars="225" w:left="405"/>
              <w:textAlignment w:val="center"/>
              <w:rPr>
                <w:rFonts w:cs="Arial"/>
                <w:color w:val="000000"/>
                <w:sz w:val="14"/>
                <w:szCs w:val="14"/>
              </w:rPr>
            </w:pPr>
            <w:r w:rsidRPr="00726E80">
              <w:rPr>
                <w:rFonts w:cs="Arial"/>
                <w:color w:val="000000"/>
                <w:sz w:val="14"/>
                <w:szCs w:val="14"/>
              </w:rPr>
              <w:t>Th</w:t>
            </w:r>
            <w:r w:rsidRPr="00726E80">
              <w:rPr>
                <w:rFonts w:cs="Arial" w:hint="eastAsia"/>
                <w:color w:val="000000"/>
                <w:sz w:val="14"/>
                <w:szCs w:val="14"/>
              </w:rPr>
              <w:t>is</w:t>
            </w:r>
            <w:r w:rsidRPr="00726E80">
              <w:rPr>
                <w:rFonts w:cs="Arial"/>
                <w:color w:val="000000"/>
                <w:sz w:val="14"/>
                <w:szCs w:val="14"/>
              </w:rPr>
              <w:t xml:space="preserve"> research report and marketing materials are for information purposes only. They are not and should not be construed as an offer or solicitation of an offer to purchase or sell any securities or other financial instruments or to participate in any trading strategy. Th</w:t>
            </w:r>
            <w:r w:rsidRPr="00726E80">
              <w:rPr>
                <w:rFonts w:cs="Arial" w:hint="eastAsia"/>
                <w:color w:val="000000"/>
                <w:sz w:val="14"/>
                <w:szCs w:val="14"/>
              </w:rPr>
              <w:t>is</w:t>
            </w:r>
            <w:r w:rsidRPr="00726E80">
              <w:rPr>
                <w:rFonts w:cs="Arial"/>
                <w:color w:val="000000"/>
                <w:sz w:val="14"/>
                <w:szCs w:val="14"/>
              </w:rPr>
              <w:t xml:space="preserve"> research report and marketing materials do not provide individually tailored investment advice. Th</w:t>
            </w:r>
            <w:r w:rsidRPr="00726E80">
              <w:rPr>
                <w:rFonts w:cs="Arial" w:hint="eastAsia"/>
                <w:color w:val="000000"/>
                <w:sz w:val="14"/>
                <w:szCs w:val="14"/>
              </w:rPr>
              <w:t>is</w:t>
            </w:r>
            <w:r w:rsidRPr="00726E80">
              <w:rPr>
                <w:rFonts w:cs="Arial"/>
                <w:color w:val="000000"/>
                <w:sz w:val="14"/>
                <w:szCs w:val="14"/>
              </w:rPr>
              <w:t xml:space="preserve"> research report and marketing materials do not take into account individual investor circumstances, objectives or needs, and are not intended as recommendations of particular securities, financial instruments or strategies to any particular investor. The securities and other financial instruments discussed in th</w:t>
            </w:r>
            <w:r w:rsidRPr="00726E80">
              <w:rPr>
                <w:rFonts w:cs="Arial" w:hint="eastAsia"/>
                <w:color w:val="000000"/>
                <w:sz w:val="14"/>
                <w:szCs w:val="14"/>
              </w:rPr>
              <w:t>is</w:t>
            </w:r>
            <w:r w:rsidRPr="00726E80">
              <w:rPr>
                <w:rFonts w:cs="Arial"/>
                <w:color w:val="000000"/>
                <w:sz w:val="14"/>
                <w:szCs w:val="14"/>
              </w:rPr>
              <w:t xml:space="preserve"> research report and marketing materials may not be suitable for all investors. The recipient of th</w:t>
            </w:r>
            <w:r w:rsidRPr="00726E80">
              <w:rPr>
                <w:rFonts w:cs="Arial" w:hint="eastAsia"/>
                <w:color w:val="000000"/>
                <w:sz w:val="14"/>
                <w:szCs w:val="14"/>
              </w:rPr>
              <w:t>is</w:t>
            </w:r>
            <w:r w:rsidRPr="00726E80">
              <w:rPr>
                <w:rFonts w:cs="Arial"/>
                <w:color w:val="000000"/>
                <w:sz w:val="14"/>
                <w:szCs w:val="14"/>
              </w:rPr>
              <w:t xml:space="preserve"> research report and marketing materials must make their own independent decisions regarding any securities or financial instruments mentioned herein and investors should seek the advice of a financial adviser. </w:t>
            </w:r>
            <w:sdt>
              <w:sdtPr>
                <w:rPr>
                  <w:rFonts w:cs="Arial"/>
                  <w:color w:val="000000"/>
                  <w:sz w:val="14"/>
                  <w:szCs w:val="14"/>
                </w:rPr>
                <w:alias w:val="Company"/>
                <w:tag w:val=""/>
                <w:id w:val="-844860195"/>
                <w:placeholder>
                  <w:docPart w:val="99C45C2ADF4349C592077230B11CDC32"/>
                </w:placeholder>
                <w:dataBinding w:prefixMappings="xmlns:ns0='http://schemas.openxmlformats.org/officeDocument/2006/extended-properties' " w:xpath="/ns0:Properties[1]/ns0:Company[1]" w:storeItemID="{6668398D-A668-4E3E-A5EB-62B293D839F1}"/>
                <w:text/>
              </w:sdtPr>
              <w:sdtEndPr/>
              <w:sdtContent>
                <w:r w:rsidRPr="00726E80">
                  <w:rPr>
                    <w:rFonts w:cs="Arial"/>
                    <w:color w:val="000000"/>
                    <w:sz w:val="14"/>
                    <w:szCs w:val="14"/>
                  </w:rPr>
                  <w:t>KIS Vietnam Securities Corp.</w:t>
                </w:r>
              </w:sdtContent>
            </w:sdt>
            <w:r w:rsidRPr="00726E80">
              <w:rPr>
                <w:rFonts w:cs="Arial"/>
                <w:color w:val="000000"/>
                <w:sz w:val="14"/>
                <w:szCs w:val="14"/>
              </w:rPr>
              <w:t xml:space="preserve"> does not undertake that investors will obtain any profits, nor will it share with investors any investment profits. </w:t>
            </w:r>
            <w:sdt>
              <w:sdtPr>
                <w:rPr>
                  <w:rFonts w:cs="Arial"/>
                  <w:color w:val="000000"/>
                  <w:sz w:val="14"/>
                  <w:szCs w:val="14"/>
                </w:rPr>
                <w:alias w:val="Company"/>
                <w:tag w:val=""/>
                <w:id w:val="-106902446"/>
                <w:placeholder>
                  <w:docPart w:val="4BAD7B80DF8F48A5BC8686935E54B0F3"/>
                </w:placeholder>
                <w:dataBinding w:prefixMappings="xmlns:ns0='http://schemas.openxmlformats.org/officeDocument/2006/extended-properties' " w:xpath="/ns0:Properties[1]/ns0:Company[1]" w:storeItemID="{6668398D-A668-4E3E-A5EB-62B293D839F1}"/>
                <w:text/>
              </w:sdtPr>
              <w:sdtEndPr/>
              <w:sdtContent>
                <w:r w:rsidRPr="00726E80">
                  <w:rPr>
                    <w:rFonts w:cs="Arial"/>
                    <w:color w:val="000000"/>
                    <w:sz w:val="14"/>
                    <w:szCs w:val="14"/>
                  </w:rPr>
                  <w:t>KIS Vietnam Securities Corp.</w:t>
                </w:r>
              </w:sdtContent>
            </w:sdt>
            <w:r w:rsidRPr="00726E80">
              <w:rPr>
                <w:rFonts w:cs="Arial"/>
                <w:color w:val="000000"/>
                <w:sz w:val="14"/>
                <w:szCs w:val="14"/>
              </w:rPr>
              <w:t>, its</w:t>
            </w:r>
            <w:r w:rsidRPr="00726E80">
              <w:rPr>
                <w:rFonts w:cs="Arial" w:hint="eastAsia"/>
                <w:color w:val="000000"/>
                <w:sz w:val="14"/>
                <w:szCs w:val="14"/>
              </w:rPr>
              <w:t xml:space="preserve"> </w:t>
            </w:r>
            <w:r w:rsidRPr="00726E80">
              <w:rPr>
                <w:rFonts w:cs="Arial"/>
                <w:color w:val="000000"/>
                <w:sz w:val="14"/>
                <w:szCs w:val="14"/>
              </w:rPr>
              <w:t>affiliates, or their affiliates</w:t>
            </w:r>
            <w:r w:rsidRPr="00726E80">
              <w:rPr>
                <w:rFonts w:cs="Arial" w:hint="eastAsia"/>
                <w:color w:val="000000"/>
                <w:sz w:val="14"/>
                <w:szCs w:val="14"/>
              </w:rPr>
              <w:t xml:space="preserve"> and</w:t>
            </w:r>
            <w:r w:rsidRPr="00726E80">
              <w:rPr>
                <w:rFonts w:cs="Arial"/>
                <w:color w:val="000000"/>
                <w:sz w:val="14"/>
                <w:szCs w:val="14"/>
              </w:rPr>
              <w:t xml:space="preserve"> directors, officers, employees or agents </w:t>
            </w:r>
            <w:r w:rsidRPr="00726E80">
              <w:rPr>
                <w:rFonts w:cs="Arial" w:hint="eastAsia"/>
                <w:color w:val="000000"/>
                <w:sz w:val="14"/>
                <w:szCs w:val="14"/>
              </w:rPr>
              <w:t xml:space="preserve">of each of them </w:t>
            </w:r>
            <w:r w:rsidRPr="00726E80">
              <w:rPr>
                <w:rFonts w:cs="Arial"/>
                <w:color w:val="000000"/>
                <w:sz w:val="14"/>
                <w:szCs w:val="14"/>
              </w:rPr>
              <w:t>disclaim any and all responsibility or liability whatsoever for any loss (director consequential) or damage arising out of the use of all or any part of this report or its contents or otherwise arising in connection therewith. Information and</w:t>
            </w:r>
            <w:r w:rsidRPr="00726E80">
              <w:rPr>
                <w:rFonts w:cs="Arial" w:hint="eastAsia"/>
                <w:color w:val="000000"/>
                <w:sz w:val="14"/>
                <w:szCs w:val="14"/>
              </w:rPr>
              <w:t xml:space="preserve"> </w:t>
            </w:r>
            <w:r w:rsidRPr="00726E80">
              <w:rPr>
                <w:rFonts w:cs="Arial"/>
                <w:color w:val="000000"/>
                <w:sz w:val="14"/>
                <w:szCs w:val="14"/>
              </w:rPr>
              <w:t>opinions contained herein are subject to change without notice</w:t>
            </w:r>
            <w:r w:rsidRPr="00726E80">
              <w:rPr>
                <w:rFonts w:cs="Arial" w:hint="eastAsia"/>
                <w:color w:val="000000"/>
                <w:sz w:val="14"/>
                <w:szCs w:val="14"/>
              </w:rPr>
              <w:t xml:space="preserve"> </w:t>
            </w:r>
            <w:r w:rsidRPr="00726E80">
              <w:rPr>
                <w:rFonts w:cs="Arial"/>
                <w:color w:val="000000"/>
                <w:sz w:val="14"/>
                <w:szCs w:val="14"/>
              </w:rPr>
              <w:t>and may differ or</w:t>
            </w:r>
            <w:r w:rsidRPr="00726E80">
              <w:rPr>
                <w:rFonts w:cs="Arial" w:hint="eastAsia"/>
                <w:color w:val="000000"/>
                <w:sz w:val="14"/>
                <w:szCs w:val="14"/>
              </w:rPr>
              <w:t xml:space="preserve"> </w:t>
            </w:r>
            <w:r w:rsidRPr="00726E80">
              <w:rPr>
                <w:rFonts w:cs="Arial"/>
                <w:color w:val="000000"/>
                <w:sz w:val="14"/>
                <w:szCs w:val="14"/>
              </w:rPr>
              <w:t>be contrary to opinions expressed by other business areas</w:t>
            </w:r>
            <w:r w:rsidRPr="00726E80">
              <w:rPr>
                <w:rFonts w:cs="Arial" w:hint="eastAsia"/>
                <w:color w:val="000000"/>
                <w:sz w:val="14"/>
                <w:szCs w:val="14"/>
              </w:rPr>
              <w:t xml:space="preserve"> or </w:t>
            </w:r>
            <w:sdt>
              <w:sdtPr>
                <w:rPr>
                  <w:rFonts w:cs="Arial" w:hint="eastAsia"/>
                  <w:color w:val="000000"/>
                  <w:sz w:val="14"/>
                  <w:szCs w:val="14"/>
                </w:rPr>
                <w:alias w:val="Company"/>
                <w:tag w:val=""/>
                <w:id w:val="-433433961"/>
                <w:placeholder>
                  <w:docPart w:val="4A02FB6EAD664039AC45739AFE0A586C"/>
                </w:placeholder>
                <w:dataBinding w:prefixMappings="xmlns:ns0='http://schemas.openxmlformats.org/officeDocument/2006/extended-properties' " w:xpath="/ns0:Properties[1]/ns0:Company[1]" w:storeItemID="{6668398D-A668-4E3E-A5EB-62B293D839F1}"/>
                <w:text/>
              </w:sdtPr>
              <w:sdtEndPr/>
              <w:sdtContent>
                <w:r w:rsidRPr="00726E80">
                  <w:rPr>
                    <w:rFonts w:cs="Arial"/>
                    <w:color w:val="000000"/>
                    <w:sz w:val="14"/>
                    <w:szCs w:val="14"/>
                  </w:rPr>
                  <w:t>KIS Vietnam Securities Corp.</w:t>
                </w:r>
              </w:sdtContent>
            </w:sdt>
            <w:r w:rsidRPr="00726E80">
              <w:rPr>
                <w:rFonts w:cs="Arial"/>
                <w:color w:val="000000"/>
                <w:sz w:val="14"/>
                <w:szCs w:val="14"/>
              </w:rPr>
              <w:t xml:space="preserve"> The final investment decision is based on the client’s judgment, and this </w:t>
            </w:r>
            <w:r w:rsidRPr="00726E80">
              <w:rPr>
                <w:rFonts w:cs="Arial" w:hint="eastAsia"/>
                <w:color w:val="000000"/>
                <w:sz w:val="14"/>
                <w:szCs w:val="14"/>
              </w:rPr>
              <w:t xml:space="preserve">research </w:t>
            </w:r>
            <w:r w:rsidRPr="00726E80">
              <w:rPr>
                <w:rFonts w:cs="Arial"/>
                <w:color w:val="000000"/>
                <w:sz w:val="14"/>
                <w:szCs w:val="14"/>
              </w:rPr>
              <w:t>report</w:t>
            </w:r>
            <w:r w:rsidRPr="00726E80">
              <w:rPr>
                <w:rFonts w:cs="Arial" w:hint="eastAsia"/>
                <w:color w:val="000000"/>
                <w:sz w:val="14"/>
                <w:szCs w:val="14"/>
              </w:rPr>
              <w:t xml:space="preserve"> and marketing materials</w:t>
            </w:r>
            <w:r w:rsidRPr="00726E80">
              <w:rPr>
                <w:rFonts w:cs="Arial"/>
                <w:color w:val="000000"/>
                <w:sz w:val="14"/>
                <w:szCs w:val="14"/>
              </w:rPr>
              <w:t xml:space="preserve"> cannot be used as evidence in any legal dispute related to investment decisions.</w:t>
            </w:r>
            <w:r w:rsidRPr="00726E80">
              <w:rPr>
                <w:rFonts w:ascii="Frutiger45Light" w:hAnsi="Frutiger45Light" w:cs="Frutiger45Light"/>
                <w:kern w:val="0"/>
                <w:sz w:val="14"/>
                <w:szCs w:val="14"/>
              </w:rPr>
              <w:t xml:space="preserve"> </w:t>
            </w:r>
          </w:p>
          <w:p w14:paraId="253F2881" w14:textId="77777777" w:rsidR="00B817A9" w:rsidRPr="00726E80" w:rsidRDefault="00B817A9" w:rsidP="00B817A9">
            <w:pPr>
              <w:wordWrap/>
              <w:spacing w:line="160" w:lineRule="exact"/>
              <w:jc w:val="left"/>
              <w:textAlignment w:val="center"/>
              <w:rPr>
                <w:rFonts w:cs="Arial"/>
                <w:color w:val="000000"/>
                <w:sz w:val="12"/>
                <w:szCs w:val="12"/>
              </w:rPr>
            </w:pPr>
          </w:p>
          <w:p w14:paraId="0301A1A7" w14:textId="77777777" w:rsidR="00B817A9" w:rsidRPr="00726E80" w:rsidRDefault="00B817A9" w:rsidP="00B817A9">
            <w:pPr>
              <w:tabs>
                <w:tab w:val="left" w:pos="298"/>
              </w:tabs>
              <w:wordWrap/>
              <w:spacing w:after="72"/>
              <w:ind w:leftChars="114" w:left="428" w:rightChars="21" w:right="38" w:hangingChars="186" w:hanging="223"/>
              <w:jc w:val="left"/>
              <w:textAlignment w:val="center"/>
              <w:rPr>
                <w:rFonts w:cs="Arial"/>
                <w:b/>
                <w:color w:val="000000"/>
                <w:sz w:val="14"/>
                <w:szCs w:val="14"/>
              </w:rPr>
            </w:pPr>
            <w:bookmarkStart w:id="16" w:name="CN_Text7"/>
            <w:r w:rsidRPr="00726E80">
              <w:rPr>
                <w:rFonts w:cs="Arial"/>
                <w:b/>
                <w:color w:val="000000"/>
                <w:sz w:val="12"/>
                <w:szCs w:val="12"/>
              </w:rPr>
              <w:t>■</w:t>
            </w:r>
            <w:r w:rsidRPr="00726E80">
              <w:rPr>
                <w:rFonts w:cs="Arial"/>
                <w:b/>
                <w:color w:val="000000"/>
                <w:sz w:val="12"/>
                <w:szCs w:val="12"/>
              </w:rPr>
              <w:tab/>
            </w:r>
            <w:r w:rsidRPr="00726E80">
              <w:rPr>
                <w:rFonts w:cs="Arial" w:hint="eastAsia"/>
                <w:b/>
                <w:color w:val="000000"/>
                <w:sz w:val="14"/>
                <w:szCs w:val="14"/>
              </w:rPr>
              <w:t>Country-specific disclaimer</w:t>
            </w:r>
            <w:bookmarkEnd w:id="16"/>
          </w:p>
          <w:p w14:paraId="70A32D66" w14:textId="77777777" w:rsidR="00B817A9" w:rsidRPr="00726E80" w:rsidRDefault="00B817A9" w:rsidP="00B817A9">
            <w:pPr>
              <w:wordWrap/>
              <w:spacing w:line="160" w:lineRule="exact"/>
              <w:ind w:leftChars="225" w:left="405" w:rightChars="35" w:right="63"/>
              <w:textAlignment w:val="center"/>
              <w:rPr>
                <w:rFonts w:cs="Arial"/>
                <w:color w:val="000000"/>
                <w:sz w:val="14"/>
                <w:szCs w:val="14"/>
              </w:rPr>
            </w:pPr>
            <w:bookmarkStart w:id="17" w:name="CN_Text8"/>
            <w:r w:rsidRPr="00726E80">
              <w:rPr>
                <w:rFonts w:cs="Arial"/>
                <w:b/>
                <w:color w:val="000000"/>
                <w:sz w:val="14"/>
                <w:szCs w:val="14"/>
              </w:rPr>
              <w:t>United States:</w:t>
            </w:r>
            <w:bookmarkEnd w:id="17"/>
            <w:r w:rsidRPr="00726E80">
              <w:rPr>
                <w:rFonts w:cs="Arial"/>
                <w:color w:val="000000"/>
                <w:sz w:val="14"/>
                <w:szCs w:val="14"/>
              </w:rPr>
              <w:t xml:space="preserve"> This report is distributed in the U.S. by Korea Investment &amp; Securities America, Inc., a member of FINRA/SIPC, and is only intended for major U.S. institutional investors as defined in Rule 15a-6(a)(2) under the U.S. Securities Exchange Act of 1934. All U.S. persons that receive this document by their acceptance thereof represent and warrant that they are a major U.S. institutional investor and have not received this report under any express or implied understanding that they will direct commission income to Korea Investment &amp; Securities, Co., Ltd. or its affiliates.  Pursuant to Rule 15a-6(a)(3), any U.S. recipient of this document wishing to effect a transaction in any securities discussed herein should contact and place orders with Korea Investment &amp; Securities America, Inc., which accepts responsibility for the contents of this report in the U.S.  The securities described in this report may not have been registered under the U.S. Securities Act of 1933, as amended, and, in such case, may not be offered or sold in the U.S. or to U.S. person absent registration or an applicable exemption from the registration requirement.</w:t>
            </w:r>
          </w:p>
          <w:p w14:paraId="3F11A8EE" w14:textId="77777777" w:rsidR="00B817A9" w:rsidRPr="00726E80" w:rsidRDefault="00B817A9" w:rsidP="00B817A9">
            <w:pPr>
              <w:wordWrap/>
              <w:spacing w:line="160" w:lineRule="exact"/>
              <w:ind w:leftChars="225" w:left="405" w:rightChars="35" w:right="63"/>
              <w:textAlignment w:val="center"/>
              <w:rPr>
                <w:rFonts w:cs="Arial"/>
                <w:color w:val="000000"/>
                <w:sz w:val="14"/>
                <w:szCs w:val="14"/>
              </w:rPr>
            </w:pPr>
          </w:p>
          <w:p w14:paraId="238A7B38" w14:textId="77777777" w:rsidR="00B817A9" w:rsidRPr="00726E80" w:rsidRDefault="00B817A9" w:rsidP="00B817A9">
            <w:pPr>
              <w:wordWrap/>
              <w:spacing w:line="160" w:lineRule="exact"/>
              <w:ind w:leftChars="225" w:left="405" w:rightChars="35" w:right="63"/>
              <w:textAlignment w:val="center"/>
              <w:rPr>
                <w:rFonts w:cs="Arial"/>
                <w:color w:val="000000"/>
                <w:sz w:val="14"/>
                <w:szCs w:val="14"/>
              </w:rPr>
            </w:pPr>
            <w:bookmarkStart w:id="18" w:name="CN_Text9"/>
            <w:r w:rsidRPr="00726E80">
              <w:rPr>
                <w:rFonts w:cs="Arial"/>
                <w:b/>
                <w:color w:val="000000"/>
                <w:sz w:val="14"/>
                <w:szCs w:val="14"/>
              </w:rPr>
              <w:t xml:space="preserve">United </w:t>
            </w:r>
            <w:r w:rsidRPr="00726E80">
              <w:rPr>
                <w:rFonts w:cs="Arial" w:hint="eastAsia"/>
                <w:b/>
                <w:color w:val="000000"/>
                <w:sz w:val="14"/>
                <w:szCs w:val="14"/>
              </w:rPr>
              <w:t>Kingdom</w:t>
            </w:r>
            <w:r w:rsidRPr="00726E80">
              <w:rPr>
                <w:rFonts w:cs="Arial"/>
                <w:b/>
                <w:color w:val="000000"/>
                <w:sz w:val="14"/>
                <w:szCs w:val="14"/>
              </w:rPr>
              <w:t>:</w:t>
            </w:r>
            <w:bookmarkEnd w:id="18"/>
            <w:r w:rsidRPr="00726E80">
              <w:rPr>
                <w:rFonts w:cs="Arial"/>
                <w:color w:val="000000"/>
                <w:sz w:val="14"/>
                <w:szCs w:val="14"/>
              </w:rPr>
              <w:t xml:space="preserve"> This report is not an invitation nor is it intended to be an inducement to engage in investment activity for the purpose of section 21 of the Financial Services and Markets Act 2000 of the United Kingdom ("FSMA"). To the extent that this report does constitute such an invitation or inducement, it is directed only at (</w:t>
            </w:r>
            <w:proofErr w:type="spellStart"/>
            <w:r w:rsidRPr="00726E80">
              <w:rPr>
                <w:rFonts w:cs="Arial"/>
                <w:color w:val="000000"/>
                <w:sz w:val="14"/>
                <w:szCs w:val="14"/>
              </w:rPr>
              <w:t>i</w:t>
            </w:r>
            <w:proofErr w:type="spellEnd"/>
            <w:r w:rsidRPr="00726E80">
              <w:rPr>
                <w:rFonts w:cs="Arial"/>
                <w:color w:val="000000"/>
                <w:sz w:val="14"/>
                <w:szCs w:val="14"/>
              </w:rPr>
              <w:t>) persons who are investment professionals within the meaning of Article 19(5) of the Financial Services and Markets Act 2000 (Financial Promotion) Order 2005 (as amended) of the United Kingdom (the "Financial Promotion Order"); (ii) persons who fall within Articles 49(2)(a) to (d) ("high net worth companies, unincorporated associations etc.") of the Financial Promotion Order; and (iii) any other persons to whom this report can, for the purposes of section 21 of FSMA, otherwise lawfully be made (all such persons together being referred to as "relevant persons"). Any investment or investment activity to which this report relates is available only to relevant persons and will be engaged in only with relevant persons. Persons who are not relevant persons must not act or rely on this report.</w:t>
            </w:r>
          </w:p>
          <w:p w14:paraId="12A5D522" w14:textId="77777777" w:rsidR="00B817A9" w:rsidRPr="00726E80" w:rsidRDefault="00B817A9" w:rsidP="00B817A9">
            <w:pPr>
              <w:wordWrap/>
              <w:spacing w:line="160" w:lineRule="exact"/>
              <w:ind w:leftChars="100" w:left="180"/>
              <w:jc w:val="left"/>
              <w:textAlignment w:val="center"/>
              <w:rPr>
                <w:rFonts w:cs="Arial"/>
                <w:color w:val="000000"/>
                <w:sz w:val="12"/>
                <w:szCs w:val="12"/>
              </w:rPr>
            </w:pPr>
          </w:p>
          <w:p w14:paraId="7EEE3F42" w14:textId="77777777" w:rsidR="00B817A9" w:rsidRPr="00726E80" w:rsidRDefault="00B817A9" w:rsidP="00B817A9">
            <w:pPr>
              <w:tabs>
                <w:tab w:val="right" w:pos="9359"/>
              </w:tabs>
              <w:wordWrap/>
              <w:spacing w:line="160" w:lineRule="exact"/>
              <w:ind w:leftChars="225" w:left="405" w:rightChars="43" w:right="77"/>
              <w:textAlignment w:val="center"/>
              <w:rPr>
                <w:rFonts w:cs="Arial"/>
                <w:color w:val="000000"/>
                <w:sz w:val="14"/>
                <w:szCs w:val="14"/>
              </w:rPr>
            </w:pPr>
            <w:bookmarkStart w:id="19" w:name="CN_Text10"/>
            <w:r w:rsidRPr="00726E80">
              <w:rPr>
                <w:rFonts w:cs="Arial" w:hint="eastAsia"/>
                <w:b/>
                <w:color w:val="000000"/>
                <w:sz w:val="14"/>
                <w:szCs w:val="14"/>
              </w:rPr>
              <w:t>Hong Kong</w:t>
            </w:r>
            <w:r w:rsidRPr="00726E80">
              <w:rPr>
                <w:rFonts w:cs="Arial"/>
                <w:b/>
                <w:color w:val="000000"/>
                <w:sz w:val="14"/>
                <w:szCs w:val="14"/>
              </w:rPr>
              <w:t>:</w:t>
            </w:r>
            <w:bookmarkEnd w:id="19"/>
            <w:r w:rsidRPr="00726E80">
              <w:rPr>
                <w:rFonts w:cs="Arial"/>
                <w:color w:val="000000"/>
                <w:sz w:val="14"/>
                <w:szCs w:val="14"/>
              </w:rPr>
              <w:t xml:space="preserve"> Th</w:t>
            </w:r>
            <w:r w:rsidRPr="00726E80">
              <w:rPr>
                <w:rFonts w:cs="Arial" w:hint="eastAsia"/>
                <w:color w:val="000000"/>
                <w:sz w:val="14"/>
                <w:szCs w:val="14"/>
              </w:rPr>
              <w:t>is</w:t>
            </w:r>
            <w:r w:rsidRPr="00726E80">
              <w:rPr>
                <w:rFonts w:cs="Arial"/>
                <w:color w:val="000000"/>
                <w:sz w:val="14"/>
                <w:szCs w:val="14"/>
              </w:rPr>
              <w:t xml:space="preserve"> research</w:t>
            </w:r>
            <w:r w:rsidRPr="00726E80">
              <w:rPr>
                <w:rFonts w:cs="Arial" w:hint="eastAsia"/>
                <w:color w:val="000000"/>
                <w:sz w:val="14"/>
                <w:szCs w:val="14"/>
              </w:rPr>
              <w:t xml:space="preserve"> report</w:t>
            </w:r>
            <w:r w:rsidRPr="00726E80">
              <w:rPr>
                <w:rFonts w:cs="Arial"/>
                <w:color w:val="000000"/>
                <w:sz w:val="14"/>
                <w:szCs w:val="14"/>
              </w:rPr>
              <w:t xml:space="preserve"> and marketing materials may be distributed in Hong Kong to institutional clients by Korea Investment &amp; Securities Asia Limited (KISA), a Hong Kong representative subsidiary of Korea Investment &amp; Securities Co</w:t>
            </w:r>
            <w:r w:rsidRPr="00726E80">
              <w:rPr>
                <w:rFonts w:cs="Arial" w:hint="eastAsia"/>
                <w:color w:val="000000"/>
                <w:sz w:val="14"/>
                <w:szCs w:val="14"/>
              </w:rPr>
              <w:t>., Ltd</w:t>
            </w:r>
            <w:r w:rsidRPr="00726E80">
              <w:rPr>
                <w:rFonts w:cs="Arial"/>
                <w:color w:val="000000"/>
                <w:sz w:val="14"/>
                <w:szCs w:val="14"/>
              </w:rPr>
              <w:t>., and may not otherwise be distributed to any other party. KISA provides equity sales service to institutional clients in Hong Kong for Korean securities under its sole discretion, and is thus solely responsible for provision of the aforementioned equity selling activities in Hong Kong. All requests by and correspondence with Hong Kong investors involving securities discussed in th</w:t>
            </w:r>
            <w:r w:rsidRPr="00726E80">
              <w:rPr>
                <w:rFonts w:cs="Arial" w:hint="eastAsia"/>
                <w:color w:val="000000"/>
                <w:sz w:val="14"/>
                <w:szCs w:val="14"/>
              </w:rPr>
              <w:t>is</w:t>
            </w:r>
            <w:r w:rsidRPr="00726E80">
              <w:rPr>
                <w:rFonts w:cs="Arial"/>
                <w:color w:val="000000"/>
                <w:sz w:val="14"/>
                <w:szCs w:val="14"/>
              </w:rPr>
              <w:t xml:space="preserve"> report and marketing materials must be effected through KISA, which is registered with The Securities &amp; Futures Commission (SFC) of Hong Kong. Korea Investment &amp; Securities Co</w:t>
            </w:r>
            <w:r w:rsidRPr="00726E80">
              <w:rPr>
                <w:rFonts w:cs="Arial" w:hint="eastAsia"/>
                <w:color w:val="000000"/>
                <w:sz w:val="14"/>
                <w:szCs w:val="14"/>
              </w:rPr>
              <w:t>., Ltd</w:t>
            </w:r>
            <w:r w:rsidRPr="00726E80">
              <w:rPr>
                <w:rFonts w:cs="Arial"/>
                <w:color w:val="000000"/>
                <w:sz w:val="14"/>
                <w:szCs w:val="14"/>
              </w:rPr>
              <w:t>. is not a registered financial institution under Hong Kong’s SFC.</w:t>
            </w:r>
          </w:p>
          <w:p w14:paraId="14FDB2E0" w14:textId="77777777" w:rsidR="00B817A9" w:rsidRPr="00726E80" w:rsidRDefault="00B817A9" w:rsidP="00B817A9">
            <w:pPr>
              <w:tabs>
                <w:tab w:val="right" w:pos="9359"/>
              </w:tabs>
              <w:wordWrap/>
              <w:spacing w:line="160" w:lineRule="exact"/>
              <w:ind w:leftChars="225" w:left="405" w:rightChars="43" w:right="77"/>
              <w:textAlignment w:val="center"/>
              <w:rPr>
                <w:rFonts w:cs="Arial"/>
                <w:color w:val="000000"/>
                <w:sz w:val="14"/>
                <w:szCs w:val="14"/>
              </w:rPr>
            </w:pPr>
          </w:p>
          <w:p w14:paraId="63C4046E" w14:textId="77777777" w:rsidR="00B817A9" w:rsidRPr="00726E80" w:rsidRDefault="00B817A9" w:rsidP="00B817A9">
            <w:pPr>
              <w:tabs>
                <w:tab w:val="right" w:pos="9359"/>
              </w:tabs>
              <w:wordWrap/>
              <w:spacing w:line="160" w:lineRule="exact"/>
              <w:ind w:leftChars="225" w:left="405" w:rightChars="43" w:right="77"/>
              <w:textAlignment w:val="center"/>
              <w:rPr>
                <w:rFonts w:cs="Arial"/>
                <w:color w:val="000000"/>
                <w:sz w:val="14"/>
                <w:szCs w:val="14"/>
              </w:rPr>
            </w:pPr>
            <w:bookmarkStart w:id="20" w:name="CN_Text11"/>
            <w:r w:rsidRPr="00726E80">
              <w:rPr>
                <w:rFonts w:cs="Arial" w:hint="eastAsia"/>
                <w:b/>
                <w:color w:val="000000"/>
                <w:sz w:val="14"/>
                <w:szCs w:val="14"/>
              </w:rPr>
              <w:t>Singapore</w:t>
            </w:r>
            <w:r w:rsidRPr="00726E80">
              <w:rPr>
                <w:rFonts w:cs="Arial"/>
                <w:b/>
                <w:color w:val="000000"/>
                <w:sz w:val="14"/>
                <w:szCs w:val="14"/>
              </w:rPr>
              <w:t>:</w:t>
            </w:r>
            <w:bookmarkEnd w:id="20"/>
            <w:r w:rsidRPr="00726E80">
              <w:rPr>
                <w:rFonts w:cs="Arial"/>
                <w:color w:val="000000"/>
                <w:sz w:val="14"/>
                <w:szCs w:val="14"/>
              </w:rPr>
              <w:t xml:space="preserve"> This report is provided pursuant to the financial advisory licensing exemption under Regulation 27(1)(e) of the Financial Advisers Regulation of Singapore and</w:t>
            </w:r>
            <w:r w:rsidRPr="00726E80">
              <w:rPr>
                <w:rFonts w:cs="Arial" w:hint="eastAsia"/>
                <w:color w:val="000000"/>
                <w:sz w:val="14"/>
                <w:szCs w:val="14"/>
              </w:rPr>
              <w:t xml:space="preserve"> </w:t>
            </w:r>
            <w:r w:rsidRPr="00726E80">
              <w:rPr>
                <w:rFonts w:cs="Arial"/>
                <w:color w:val="000000"/>
                <w:sz w:val="14"/>
                <w:szCs w:val="14"/>
              </w:rPr>
              <w:t>accordingly may only be provided to persons in Singapore who are "institutional investors" as defined in Section 4A of the Securities and Futures Act, Chapter</w:t>
            </w:r>
            <w:r w:rsidRPr="00726E80">
              <w:rPr>
                <w:rFonts w:cs="Arial" w:hint="eastAsia"/>
                <w:color w:val="000000"/>
                <w:sz w:val="14"/>
                <w:szCs w:val="14"/>
              </w:rPr>
              <w:t xml:space="preserve"> </w:t>
            </w:r>
            <w:r w:rsidRPr="00726E80">
              <w:rPr>
                <w:rFonts w:cs="Arial"/>
                <w:color w:val="000000"/>
                <w:sz w:val="14"/>
                <w:szCs w:val="14"/>
              </w:rPr>
              <w:t>289 of Singapore. This report is intended only for the person to whom Korea Investment &amp; Securities Co</w:t>
            </w:r>
            <w:r w:rsidRPr="00726E80">
              <w:rPr>
                <w:rFonts w:cs="Arial" w:hint="eastAsia"/>
                <w:color w:val="000000"/>
                <w:sz w:val="14"/>
                <w:szCs w:val="14"/>
              </w:rPr>
              <w:t>., Ltd</w:t>
            </w:r>
            <w:r w:rsidRPr="00726E80">
              <w:rPr>
                <w:rFonts w:cs="Arial"/>
                <w:color w:val="000000"/>
                <w:sz w:val="14"/>
                <w:szCs w:val="14"/>
              </w:rPr>
              <w:t>.</w:t>
            </w:r>
            <w:r w:rsidRPr="00726E80">
              <w:rPr>
                <w:rFonts w:cs="Arial" w:hint="eastAsia"/>
                <w:color w:val="000000"/>
                <w:sz w:val="14"/>
                <w:szCs w:val="14"/>
              </w:rPr>
              <w:t xml:space="preserve"> </w:t>
            </w:r>
            <w:r w:rsidRPr="00726E80">
              <w:rPr>
                <w:rFonts w:cs="Arial"/>
                <w:color w:val="000000"/>
                <w:sz w:val="14"/>
                <w:szCs w:val="14"/>
              </w:rPr>
              <w:t>has provided this report and such person may not send, forward or</w:t>
            </w:r>
            <w:r w:rsidRPr="00726E80">
              <w:rPr>
                <w:rFonts w:cs="Arial" w:hint="eastAsia"/>
                <w:color w:val="000000"/>
                <w:sz w:val="14"/>
                <w:szCs w:val="14"/>
              </w:rPr>
              <w:t xml:space="preserve"> </w:t>
            </w:r>
            <w:r w:rsidRPr="00726E80">
              <w:rPr>
                <w:rFonts w:cs="Arial"/>
                <w:color w:val="000000"/>
                <w:sz w:val="14"/>
                <w:szCs w:val="14"/>
              </w:rPr>
              <w:t>transmit in any way this report or any copy of this report to any other person.</w:t>
            </w:r>
            <w:r w:rsidRPr="00726E80">
              <w:rPr>
                <w:rFonts w:hint="eastAsia"/>
              </w:rPr>
              <w:t xml:space="preserve"> </w:t>
            </w:r>
            <w:r w:rsidRPr="00726E80">
              <w:rPr>
                <w:rFonts w:cs="Arial"/>
                <w:color w:val="000000"/>
                <w:sz w:val="14"/>
                <w:szCs w:val="14"/>
              </w:rPr>
              <w:t>Please contact Korea Investment &amp; Securities Singapore Pte Ltd in respect of any matters arising from, or in connection with, the analysis or report (Contact Number: 65 6501 5600)</w:t>
            </w:r>
            <w:r w:rsidRPr="00726E80">
              <w:rPr>
                <w:rFonts w:cs="Arial" w:hint="eastAsia"/>
                <w:color w:val="000000"/>
                <w:sz w:val="14"/>
                <w:szCs w:val="14"/>
              </w:rPr>
              <w:t>.</w:t>
            </w:r>
          </w:p>
          <w:p w14:paraId="71EACD9E" w14:textId="77777777" w:rsidR="00B817A9" w:rsidRPr="00726E80" w:rsidRDefault="00B817A9" w:rsidP="00B817A9">
            <w:pPr>
              <w:tabs>
                <w:tab w:val="right" w:pos="9359"/>
              </w:tabs>
              <w:wordWrap/>
              <w:spacing w:line="160" w:lineRule="exact"/>
              <w:ind w:leftChars="225" w:left="405" w:rightChars="43" w:right="77"/>
              <w:textAlignment w:val="center"/>
              <w:rPr>
                <w:rFonts w:cs="Arial"/>
                <w:color w:val="000000"/>
                <w:sz w:val="14"/>
                <w:szCs w:val="14"/>
              </w:rPr>
            </w:pPr>
          </w:p>
          <w:p w14:paraId="57DF288C" w14:textId="77777777" w:rsidR="00B817A9" w:rsidRPr="00726E80" w:rsidRDefault="00B817A9" w:rsidP="00B817A9">
            <w:pPr>
              <w:tabs>
                <w:tab w:val="right" w:pos="9359"/>
              </w:tabs>
              <w:wordWrap/>
              <w:spacing w:line="160" w:lineRule="exact"/>
              <w:ind w:leftChars="225" w:left="405" w:rightChars="43" w:right="77"/>
              <w:textAlignment w:val="center"/>
              <w:rPr>
                <w:rFonts w:cs="Arial"/>
                <w:color w:val="000000"/>
                <w:sz w:val="14"/>
                <w:szCs w:val="14"/>
              </w:rPr>
            </w:pPr>
          </w:p>
          <w:p w14:paraId="27237055" w14:textId="77777777" w:rsidR="00B817A9" w:rsidRPr="00726E80" w:rsidRDefault="00B817A9" w:rsidP="00B817A9">
            <w:pPr>
              <w:tabs>
                <w:tab w:val="right" w:pos="9359"/>
              </w:tabs>
              <w:wordWrap/>
              <w:spacing w:line="160" w:lineRule="exact"/>
              <w:ind w:leftChars="225" w:left="405" w:rightChars="43" w:right="77"/>
              <w:textAlignment w:val="center"/>
              <w:rPr>
                <w:rFonts w:cs="Arial"/>
                <w:color w:val="000000"/>
                <w:sz w:val="14"/>
                <w:szCs w:val="14"/>
              </w:rPr>
            </w:pPr>
          </w:p>
          <w:p w14:paraId="15992ED2" w14:textId="7387AC4D" w:rsidR="00B817A9" w:rsidRPr="009D2824" w:rsidRDefault="00B817A9" w:rsidP="00B817A9">
            <w:pPr>
              <w:tabs>
                <w:tab w:val="right" w:pos="9359"/>
              </w:tabs>
              <w:wordWrap/>
              <w:spacing w:line="160" w:lineRule="exact"/>
              <w:ind w:leftChars="225" w:left="405" w:rightChars="43" w:right="77"/>
              <w:textAlignment w:val="center"/>
              <w:rPr>
                <w:rFonts w:cs="Arial"/>
                <w:color w:val="000000"/>
                <w:sz w:val="14"/>
                <w:szCs w:val="14"/>
              </w:rPr>
            </w:pPr>
            <w:r w:rsidRPr="00726E80">
              <w:rPr>
                <w:rFonts w:cs="Arial" w:hint="eastAsia"/>
                <w:color w:val="000000"/>
                <w:sz w:val="14"/>
                <w:szCs w:val="14"/>
              </w:rPr>
              <w:t xml:space="preserve">Copyright </w:t>
            </w:r>
            <w:r w:rsidRPr="00726E80">
              <w:rPr>
                <w:rFonts w:ascii="Batang" w:hAnsi="Batang" w:cs="Arial" w:hint="eastAsia"/>
                <w:color w:val="000000"/>
                <w:sz w:val="14"/>
                <w:szCs w:val="14"/>
              </w:rPr>
              <w:t>ⓒ</w:t>
            </w:r>
            <w:r w:rsidRPr="00726E80">
              <w:rPr>
                <w:rFonts w:cs="Arial" w:hint="eastAsia"/>
                <w:color w:val="000000"/>
                <w:sz w:val="14"/>
                <w:szCs w:val="14"/>
              </w:rPr>
              <w:t xml:space="preserve"> </w:t>
            </w:r>
            <w:sdt>
              <w:sdtPr>
                <w:rPr>
                  <w:rFonts w:cs="Arial" w:hint="eastAsia"/>
                  <w:color w:val="000000"/>
                  <w:sz w:val="14"/>
                  <w:szCs w:val="14"/>
                </w:rPr>
                <w:alias w:val="Publish Date"/>
                <w:tag w:val=""/>
                <w:id w:val="-1473447736"/>
                <w:placeholder>
                  <w:docPart w:val="68FC6FF561084D5991EAEC41695ADE26"/>
                </w:placeholder>
                <w:dataBinding w:prefixMappings="xmlns:ns0='http://schemas.microsoft.com/office/2006/coverPageProps' " w:xpath="/ns0:CoverPageProperties[1]/ns0:PublishDate[1]" w:storeItemID="{55AF091B-3C7A-41E3-B477-F2FDAA23CFDA}"/>
                <w:date w:fullDate="2023-05-10T00:00:00Z">
                  <w:dateFormat w:val="yyyy"/>
                  <w:lid w:val="en-US"/>
                  <w:storeMappedDataAs w:val="dateTime"/>
                  <w:calendar w:val="gregorian"/>
                </w:date>
              </w:sdtPr>
              <w:sdtEndPr/>
              <w:sdtContent>
                <w:r w:rsidR="00E3714E">
                  <w:rPr>
                    <w:rFonts w:cs="Arial"/>
                    <w:color w:val="000000"/>
                    <w:sz w:val="14"/>
                    <w:szCs w:val="14"/>
                  </w:rPr>
                  <w:t>2023</w:t>
                </w:r>
              </w:sdtContent>
            </w:sdt>
            <w:r w:rsidRPr="00726E80">
              <w:rPr>
                <w:rFonts w:cs="Arial"/>
                <w:color w:val="000000"/>
                <w:sz w:val="14"/>
                <w:szCs w:val="14"/>
              </w:rPr>
              <w:t xml:space="preserve"> </w:t>
            </w:r>
            <w:sdt>
              <w:sdtPr>
                <w:rPr>
                  <w:rFonts w:cs="Arial"/>
                  <w:color w:val="000000"/>
                  <w:sz w:val="14"/>
                  <w:szCs w:val="14"/>
                </w:rPr>
                <w:alias w:val="Company"/>
                <w:tag w:val=""/>
                <w:id w:val="-41671447"/>
                <w:placeholder>
                  <w:docPart w:val="6313FBB16C67473B8D9507406F240587"/>
                </w:placeholder>
                <w:dataBinding w:prefixMappings="xmlns:ns0='http://schemas.openxmlformats.org/officeDocument/2006/extended-properties' " w:xpath="/ns0:Properties[1]/ns0:Company[1]" w:storeItemID="{6668398D-A668-4E3E-A5EB-62B293D839F1}"/>
                <w:text/>
              </w:sdtPr>
              <w:sdtEndPr/>
              <w:sdtContent>
                <w:r w:rsidRPr="00726E80">
                  <w:rPr>
                    <w:rFonts w:cs="Arial"/>
                    <w:color w:val="000000"/>
                    <w:sz w:val="14"/>
                    <w:szCs w:val="14"/>
                  </w:rPr>
                  <w:t>KIS Vietnam Securities Corp.</w:t>
                </w:r>
              </w:sdtContent>
            </w:sdt>
            <w:r w:rsidRPr="00726E80">
              <w:rPr>
                <w:rFonts w:cs="Arial"/>
                <w:color w:val="000000"/>
                <w:sz w:val="14"/>
                <w:szCs w:val="14"/>
              </w:rPr>
              <w:t xml:space="preserve"> All rights reserved. No part of this report may be reproduced or distributed in any manner without permission of </w:t>
            </w:r>
            <w:sdt>
              <w:sdtPr>
                <w:rPr>
                  <w:rFonts w:cs="Arial"/>
                  <w:color w:val="000000"/>
                  <w:sz w:val="14"/>
                  <w:szCs w:val="14"/>
                </w:rPr>
                <w:alias w:val="Company"/>
                <w:tag w:val=""/>
                <w:id w:val="-1267075168"/>
                <w:placeholder>
                  <w:docPart w:val="57ACB856553246FCB2D87D0480C16F1D"/>
                </w:placeholder>
                <w:dataBinding w:prefixMappings="xmlns:ns0='http://schemas.openxmlformats.org/officeDocument/2006/extended-properties' " w:xpath="/ns0:Properties[1]/ns0:Company[1]" w:storeItemID="{6668398D-A668-4E3E-A5EB-62B293D839F1}"/>
                <w:text/>
              </w:sdtPr>
              <w:sdtEndPr/>
              <w:sdtContent>
                <w:r w:rsidRPr="00726E80">
                  <w:rPr>
                    <w:rFonts w:cs="Arial"/>
                    <w:color w:val="000000"/>
                    <w:sz w:val="14"/>
                    <w:szCs w:val="14"/>
                  </w:rPr>
                  <w:t>KIS Vietnam Securities Corp.</w:t>
                </w:r>
              </w:sdtContent>
            </w:sdt>
          </w:p>
          <w:p w14:paraId="30A5DBC6" w14:textId="77777777" w:rsidR="00583EBB" w:rsidRPr="007450E2" w:rsidRDefault="00B817A9" w:rsidP="00B817A9">
            <w:pPr>
              <w:wordWrap/>
              <w:spacing w:line="160" w:lineRule="exact"/>
              <w:jc w:val="left"/>
              <w:textAlignment w:val="center"/>
              <w:rPr>
                <w:rFonts w:cs="Arial"/>
                <w:sz w:val="14"/>
                <w:szCs w:val="14"/>
              </w:rPr>
            </w:pPr>
            <w:r w:rsidRPr="007450E2">
              <w:rPr>
                <w:rFonts w:cs="Arial"/>
                <w:sz w:val="14"/>
                <w:szCs w:val="14"/>
              </w:rPr>
              <w:t xml:space="preserve"> </w:t>
            </w:r>
          </w:p>
        </w:tc>
      </w:tr>
    </w:tbl>
    <w:p w14:paraId="4EFB6C83" w14:textId="77777777" w:rsidR="00583EBB" w:rsidRPr="00306D7E" w:rsidRDefault="00583EBB" w:rsidP="00583EBB"/>
    <w:p w14:paraId="1E7EB436" w14:textId="77777777" w:rsidR="00363595" w:rsidRDefault="00363595" w:rsidP="003226A6">
      <w:pPr>
        <w:pStyle w:val="1"/>
        <w:rPr>
          <w:w w:val="98"/>
        </w:rPr>
      </w:pPr>
    </w:p>
    <w:sectPr w:rsidR="00363595" w:rsidSect="005177FB">
      <w:headerReference w:type="even" r:id="rId18"/>
      <w:headerReference w:type="default" r:id="rId19"/>
      <w:footerReference w:type="even" r:id="rId20"/>
      <w:footerReference w:type="default" r:id="rId21"/>
      <w:type w:val="continuous"/>
      <w:pgSz w:w="11906" w:h="16838" w:code="9"/>
      <w:pgMar w:top="1134" w:right="1134" w:bottom="1021" w:left="3827" w:header="1021" w:footer="765" w:gutter="0"/>
      <w:cols w:space="425"/>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89497F" w14:textId="77777777" w:rsidR="00850A4F" w:rsidRDefault="00850A4F" w:rsidP="00D12E4E">
      <w:r>
        <w:separator/>
      </w:r>
    </w:p>
  </w:endnote>
  <w:endnote w:type="continuationSeparator" w:id="0">
    <w:p w14:paraId="28ED1330" w14:textId="77777777" w:rsidR="00850A4F" w:rsidRDefault="00850A4F" w:rsidP="00D12E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ladimir Script">
    <w:panose1 w:val="03050402040407070305"/>
    <w:charset w:val="00"/>
    <w:family w:val="script"/>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Batang">
    <w:altName w:val="Malgun Gothic Semilight"/>
    <w:panose1 w:val="02030600000101010101"/>
    <w:charset w:val="81"/>
    <w:family w:val="roman"/>
    <w:pitch w:val="variable"/>
    <w:sig w:usb0="B00002AF" w:usb1="69D77CFB" w:usb2="00000030" w:usb3="00000000" w:csb0="0008009F" w:csb1="00000000"/>
  </w:font>
  <w:font w:name="HYSinMyeongJo-Medium">
    <w:altName w:val="Malgun Gothic Semilight"/>
    <w:charset w:val="81"/>
    <w:family w:val="roman"/>
    <w:pitch w:val="variable"/>
    <w:sig w:usb0="900002A7" w:usb1="29D77CF9" w:usb2="00000010" w:usb3="00000000" w:csb0="00080000" w:csb1="00000000"/>
  </w:font>
  <w:font w:name="HYGothic-Medium">
    <w:altName w:val="Malgun Gothic Semilight"/>
    <w:charset w:val="81"/>
    <w:family w:val="roman"/>
    <w:pitch w:val="variable"/>
    <w:sig w:usb0="900002A7" w:usb1="29D77CF9" w:usb2="00000010" w:usb3="00000000" w:csb0="00080000" w:csb1="00000000"/>
  </w:font>
  <w:font w:name="Arial Black">
    <w:panose1 w:val="020B0A04020102020204"/>
    <w:charset w:val="00"/>
    <w:family w:val="swiss"/>
    <w:pitch w:val="variable"/>
    <w:sig w:usb0="A00002AF" w:usb1="400078FB" w:usb2="00000000" w:usb3="00000000" w:csb0="0000009F" w:csb1="00000000"/>
  </w:font>
  <w:font w:name="HYGothic-Extra">
    <w:altName w:val="Malgun Gothic Semilight"/>
    <w:charset w:val="81"/>
    <w:family w:val="roman"/>
    <w:pitch w:val="variable"/>
    <w:sig w:usb0="900002A7" w:usb1="29D77CF9" w:usb2="00000010" w:usb3="00000000" w:csb0="00080000" w:csb1="00000000"/>
  </w:font>
  <w:font w:name="Dotum">
    <w:altName w:val="Malgun Gothic Semilight"/>
    <w:panose1 w:val="020B0600000101010101"/>
    <w:charset w:val="81"/>
    <w:family w:val="swiss"/>
    <w:pitch w:val="variable"/>
    <w:sig w:usb0="B00002AF" w:usb1="69D77CFB" w:usb2="00000030" w:usb3="00000000" w:csb0="0008009F" w:csb1="00000000"/>
  </w:font>
  <w:font w:name="Microsoft Himalaya">
    <w:panose1 w:val="01010100010101010101"/>
    <w:charset w:val="00"/>
    <w:family w:val="auto"/>
    <w:pitch w:val="variable"/>
    <w:sig w:usb0="80000003" w:usb1="00010000" w:usb2="00000040" w:usb3="00000000" w:csb0="00000001" w:csb1="00000000"/>
  </w:font>
  <w:font w:name="HYHeadLine-Medium">
    <w:altName w:val="Batang"/>
    <w:charset w:val="81"/>
    <w:family w:val="roman"/>
    <w:pitch w:val="variable"/>
    <w:sig w:usb0="900002A7" w:usb1="09D77CF9" w:usb2="00000010" w:usb3="00000000" w:csb0="00080000" w:csb1="00000000"/>
  </w:font>
  <w:font w:name="Gulim">
    <w:altName w:val="굴림"/>
    <w:panose1 w:val="020B0600000101010101"/>
    <w:charset w:val="81"/>
    <w:family w:val="swiss"/>
    <w:pitch w:val="variable"/>
    <w:sig w:usb0="B00002AF" w:usb1="69D77CFB" w:usb2="00000030" w:usb3="00000000" w:csb0="0008009F" w:csb1="00000000"/>
  </w:font>
  <w:font w:name="-윤명조140">
    <w:altName w:val="Batang"/>
    <w:charset w:val="81"/>
    <w:family w:val="roman"/>
    <w:pitch w:val="variable"/>
    <w:sig w:usb0="800002A7" w:usb1="29D77CFB" w:usb2="00000010" w:usb3="00000000" w:csb0="00080000" w:csb1="00000000"/>
  </w:font>
  <w:font w:name="Tahoma">
    <w:panose1 w:val="020B0604030504040204"/>
    <w:charset w:val="00"/>
    <w:family w:val="swiss"/>
    <w:pitch w:val="variable"/>
    <w:sig w:usb0="E1002EFF" w:usb1="C000605B" w:usb2="00000029" w:usb3="00000000" w:csb0="000101FF" w:csb1="00000000"/>
  </w:font>
  <w:font w:name="-윤고딕140">
    <w:altName w:val="Malgun Gothic Semilight"/>
    <w:charset w:val="81"/>
    <w:family w:val="roman"/>
    <w:pitch w:val="variable"/>
    <w:sig w:usb0="00000000" w:usb1="29D77CFB" w:usb2="00000010" w:usb3="00000000" w:csb0="00080000" w:csb1="00000000"/>
  </w:font>
  <w:font w:name="Segoe UI Black">
    <w:panose1 w:val="020B0A02040204020203"/>
    <w:charset w:val="00"/>
    <w:family w:val="swiss"/>
    <w:pitch w:val="variable"/>
    <w:sig w:usb0="E00002FF" w:usb1="4000E47F" w:usb2="00000021" w:usb3="00000000" w:csb0="0000019F" w:csb1="00000000"/>
  </w:font>
  <w:font w:name="Calibri">
    <w:panose1 w:val="020F0502020204030204"/>
    <w:charset w:val="00"/>
    <w:family w:val="swiss"/>
    <w:pitch w:val="variable"/>
    <w:sig w:usb0="E4002EFF" w:usb1="C200247B" w:usb2="00000009" w:usb3="00000000" w:csb0="000001FF" w:csb1="00000000"/>
  </w:font>
  <w:font w:name="Frutiger45Ligh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C52F93" w14:textId="77777777" w:rsidR="00FD02D5" w:rsidRDefault="00FD02D5">
    <w:pPr>
      <w:pStyle w:val="Footer"/>
    </w:pPr>
    <w:r>
      <w:rPr>
        <w:rFonts w:ascii="Gulim" w:eastAsia="Gulim" w:hAnsi="Gulim" w:cs="Gulim"/>
        <w:noProof/>
        <w:kern w:val="0"/>
        <w:sz w:val="24"/>
        <w:szCs w:val="24"/>
        <w:lang w:eastAsia="zh-CN"/>
      </w:rPr>
      <mc:AlternateContent>
        <mc:Choice Requires="wps">
          <w:drawing>
            <wp:anchor distT="0" distB="0" distL="114300" distR="114300" simplePos="0" relativeHeight="251674624" behindDoc="0" locked="0" layoutInCell="1" allowOverlap="1" wp14:anchorId="07276765" wp14:editId="0DB64B49">
              <wp:simplePos x="0" y="0"/>
              <wp:positionH relativeFrom="column">
                <wp:posOffset>-3174</wp:posOffset>
              </wp:positionH>
              <wp:positionV relativeFrom="paragraph">
                <wp:posOffset>-22860</wp:posOffset>
              </wp:positionV>
              <wp:extent cx="4489450" cy="328295"/>
              <wp:effectExtent l="0" t="0" r="6350" b="14605"/>
              <wp:wrapNone/>
              <wp:docPr id="147" name="Text Box 147"/>
              <wp:cNvGraphicFramePr/>
              <a:graphic xmlns:a="http://schemas.openxmlformats.org/drawingml/2006/main">
                <a:graphicData uri="http://schemas.microsoft.com/office/word/2010/wordprocessingShape">
                  <wps:wsp>
                    <wps:cNvSpPr txBox="1"/>
                    <wps:spPr>
                      <a:xfrm>
                        <a:off x="0" y="0"/>
                        <a:ext cx="4489450" cy="3282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AC99C27" w14:textId="77777777" w:rsidR="00FD02D5" w:rsidRPr="00F14AD7" w:rsidRDefault="00FD02D5" w:rsidP="00FD02D5">
                          <w:pPr>
                            <w:rPr>
                              <w:rFonts w:cs="Arial"/>
                              <w:sz w:val="12"/>
                              <w:szCs w:val="12"/>
                            </w:rPr>
                          </w:pPr>
                          <w:r w:rsidRPr="00F14AD7">
                            <w:rPr>
                              <w:rFonts w:cs="Arial"/>
                              <w:sz w:val="12"/>
                              <w:szCs w:val="12"/>
                            </w:rPr>
                            <w:t xml:space="preserve">Analysts who prepared this report are registered as </w:t>
                          </w:r>
                          <w:r w:rsidR="00B817A9">
                            <w:rPr>
                              <w:rFonts w:cs="Arial"/>
                              <w:sz w:val="12"/>
                              <w:szCs w:val="12"/>
                            </w:rPr>
                            <w:t>research analysts in Vietnam</w:t>
                          </w:r>
                          <w:r w:rsidRPr="00F14AD7">
                            <w:rPr>
                              <w:rFonts w:cs="Arial"/>
                              <w:sz w:val="12"/>
                              <w:szCs w:val="12"/>
                            </w:rPr>
                            <w:t xml:space="preserve"> but not in any</w:t>
                          </w:r>
                          <w:r w:rsidRPr="00F14AD7">
                            <w:rPr>
                              <w:rFonts w:cs="Arial" w:hint="eastAsia"/>
                              <w:sz w:val="12"/>
                              <w:szCs w:val="12"/>
                            </w:rPr>
                            <w:t xml:space="preserve"> </w:t>
                          </w:r>
                          <w:r w:rsidRPr="00F14AD7">
                            <w:rPr>
                              <w:rFonts w:cs="Arial"/>
                              <w:sz w:val="12"/>
                              <w:szCs w:val="12"/>
                            </w:rPr>
                            <w:t>other jurisdiction, including the U.S.</w:t>
                          </w:r>
                          <w:r w:rsidRPr="00F14AD7">
                            <w:rPr>
                              <w:rFonts w:cs="Arial" w:hint="eastAsia"/>
                              <w:sz w:val="12"/>
                              <w:szCs w:val="12"/>
                            </w:rPr>
                            <w:t xml:space="preserve"> </w:t>
                          </w:r>
                        </w:p>
                        <w:p w14:paraId="137845CF" w14:textId="77777777" w:rsidR="00FD02D5" w:rsidRPr="00F14AD7" w:rsidRDefault="00FD02D5" w:rsidP="00FD02D5">
                          <w:pPr>
                            <w:rPr>
                              <w:rFonts w:cs="Arial"/>
                              <w:sz w:val="12"/>
                              <w:szCs w:val="12"/>
                            </w:rPr>
                          </w:pPr>
                          <w:r w:rsidRPr="00F14AD7">
                            <w:rPr>
                              <w:rFonts w:cs="Arial"/>
                              <w:sz w:val="12"/>
                              <w:szCs w:val="12"/>
                            </w:rPr>
                            <w:t>PLEASE SEE ANALYST CERTIFICATIONS AND IMPORTANT DISCLOSURES &amp; DISCLAIMERS AT THE END OF THIS REPORT.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07276765" id="_x0000_t202" coordsize="21600,21600" o:spt="202" path="m,l,21600r21600,l21600,xe">
              <v:stroke joinstyle="miter"/>
              <v:path gradientshapeok="t" o:connecttype="rect"/>
            </v:shapetype>
            <v:shape id="Text Box 147" o:spid="_x0000_s1027" type="#_x0000_t202" style="position:absolute;left:0;text-align:left;margin-left:-.25pt;margin-top:-1.8pt;width:353.5pt;height:25.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" filled="f" stroked="f" strokeweight=".5pt">
              <v:textbox inset="0,0,0,0">
                <w:txbxContent>
                  <w:p w14:paraId="2AC99C27" w14:textId="77777777" w:rsidR="00FD02D5" w:rsidRPr="00F14AD7" w:rsidRDefault="00FD02D5" w:rsidP="00FD02D5">
                    <w:pPr>
                      <w:rPr>
                        <w:rFonts w:cs="Arial"/>
                        <w:sz w:val="12"/>
                        <w:szCs w:val="12"/>
                      </w:rPr>
                    </w:pPr>
                    <w:r w:rsidRPr="00F14AD7">
                      <w:rPr>
                        <w:rFonts w:cs="Arial"/>
                        <w:sz w:val="12"/>
                        <w:szCs w:val="12"/>
                      </w:rPr>
                      <w:t xml:space="preserve">Analysts who prepared this report are registered as </w:t>
                    </w:r>
                    <w:r w:rsidR="00B817A9">
                      <w:rPr>
                        <w:rFonts w:cs="Arial"/>
                        <w:sz w:val="12"/>
                        <w:szCs w:val="12"/>
                      </w:rPr>
                      <w:t>research analysts in Vietnam</w:t>
                    </w:r>
                    <w:r w:rsidRPr="00F14AD7">
                      <w:rPr>
                        <w:rFonts w:cs="Arial"/>
                        <w:sz w:val="12"/>
                        <w:szCs w:val="12"/>
                      </w:rPr>
                      <w:t xml:space="preserve"> but not in any</w:t>
                    </w:r>
                    <w:r w:rsidRPr="00F14AD7">
                      <w:rPr>
                        <w:rFonts w:cs="Arial" w:hint="eastAsia"/>
                        <w:sz w:val="12"/>
                        <w:szCs w:val="12"/>
                      </w:rPr>
                      <w:t xml:space="preserve"> </w:t>
                    </w:r>
                    <w:r w:rsidRPr="00F14AD7">
                      <w:rPr>
                        <w:rFonts w:cs="Arial"/>
                        <w:sz w:val="12"/>
                        <w:szCs w:val="12"/>
                      </w:rPr>
                      <w:t>other jurisdiction, including the U.S.</w:t>
                    </w:r>
                    <w:r w:rsidRPr="00F14AD7">
                      <w:rPr>
                        <w:rFonts w:cs="Arial" w:hint="eastAsia"/>
                        <w:sz w:val="12"/>
                        <w:szCs w:val="12"/>
                      </w:rPr>
                      <w:t xml:space="preserve"> </w:t>
                    </w:r>
                  </w:p>
                  <w:p w14:paraId="137845CF" w14:textId="77777777" w:rsidR="00FD02D5" w:rsidRPr="00F14AD7" w:rsidRDefault="00FD02D5" w:rsidP="00FD02D5">
                    <w:pPr>
                      <w:rPr>
                        <w:rFonts w:cs="Arial"/>
                        <w:sz w:val="12"/>
                        <w:szCs w:val="12"/>
                      </w:rPr>
                    </w:pPr>
                    <w:r w:rsidRPr="00F14AD7">
                      <w:rPr>
                        <w:rFonts w:cs="Arial"/>
                        <w:sz w:val="12"/>
                        <w:szCs w:val="12"/>
                      </w:rPr>
                      <w:t>PLEASE SEE ANALYST CERTIFICATIONS AND IMPORTANT DISCLOSURES &amp; DISCLAIMERS AT THE END OF THIS REPORT.</w:t>
                    </w:r>
                  </w:p>
                </w:txbxContent>
              </v:textbox>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ACB062" w14:textId="77777777" w:rsidR="000C29FC" w:rsidRPr="00B94566" w:rsidRDefault="000C29FC" w:rsidP="00B94566">
    <w:pPr>
      <w:pStyle w:val="Footer"/>
      <w:tabs>
        <w:tab w:val="right" w:pos="6677"/>
      </w:tabs>
      <w:spacing w:before="360"/>
      <w:jc w:val="right"/>
      <w:rPr>
        <w:color w:val="808080"/>
      </w:rPr>
    </w:pPr>
    <w:r>
      <w:rPr>
        <w:rStyle w:val="PageNumber"/>
        <w:rFonts w:hint="eastAsia"/>
      </w:rPr>
      <w:tab/>
    </w:r>
    <w:r w:rsidRPr="00FD41A4">
      <w:rPr>
        <w:rStyle w:val="PageNumber"/>
        <w:color w:val="808080"/>
      </w:rPr>
      <w:fldChar w:fldCharType="begin"/>
    </w:r>
    <w:r w:rsidRPr="00FD41A4">
      <w:rPr>
        <w:rStyle w:val="PageNumber"/>
        <w:color w:val="808080"/>
      </w:rPr>
      <w:instrText xml:space="preserve"> PAGE </w:instrText>
    </w:r>
    <w:r w:rsidRPr="00FD41A4">
      <w:rPr>
        <w:rStyle w:val="PageNumber"/>
        <w:color w:val="808080"/>
      </w:rPr>
      <w:fldChar w:fldCharType="separate"/>
    </w:r>
    <w:r>
      <w:rPr>
        <w:rStyle w:val="PageNumber"/>
        <w:noProof/>
        <w:color w:val="808080"/>
      </w:rPr>
      <w:t>2</w:t>
    </w:r>
    <w:r w:rsidRPr="00FD41A4">
      <w:rPr>
        <w:rStyle w:val="PageNumber"/>
        <w:color w:val="808080"/>
      </w:rPr>
      <w:fldChar w:fldCharType="end"/>
    </w:r>
    <w:r>
      <w:rPr>
        <w:noProof/>
        <w:lang w:eastAsia="zh-CN"/>
      </w:rPr>
      <mc:AlternateContent>
        <mc:Choice Requires="wps">
          <w:drawing>
            <wp:anchor distT="4294967294" distB="4294967294" distL="114300" distR="114300" simplePos="0" relativeHeight="251664384" behindDoc="0" locked="1" layoutInCell="1" allowOverlap="1" wp14:anchorId="4B192655" wp14:editId="1EE06A0A">
              <wp:simplePos x="0" y="0"/>
              <wp:positionH relativeFrom="page">
                <wp:posOffset>720090</wp:posOffset>
              </wp:positionH>
              <wp:positionV relativeFrom="page">
                <wp:posOffset>10027284</wp:posOffset>
              </wp:positionV>
              <wp:extent cx="6120130" cy="0"/>
              <wp:effectExtent l="0" t="0" r="13970" b="19050"/>
              <wp:wrapNone/>
              <wp:docPr id="11" name="직선 연결선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3810">
                        <a:solidFill>
                          <a:schemeClr val="bg1">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56BE13D" id="직선 연결선 5" o:spid="_x0000_s1026" style="position:absolute;z-index:251664384;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page;mso-height-relative:page" from="56.7pt,789.55pt" to="538.6pt,78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" strokecolor="#7f7f7f [1612]" strokeweight=".3pt">
              <w10:wrap anchorx="page" anchory="page"/>
              <w10:anchorlock/>
            </v:lin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3A7568" w14:textId="2383B52E" w:rsidR="000C29FC" w:rsidRPr="005177FB" w:rsidRDefault="000C29FC" w:rsidP="005177FB">
    <w:pPr>
      <w:pStyle w:val="Footer"/>
      <w:tabs>
        <w:tab w:val="right" w:pos="6677"/>
      </w:tabs>
      <w:spacing w:before="360"/>
      <w:jc w:val="right"/>
      <w:rPr>
        <w:color w:val="808080"/>
      </w:rPr>
    </w:pPr>
    <w:r>
      <w:rPr>
        <w:rStyle w:val="PageNumber"/>
        <w:rFonts w:hint="eastAsia"/>
      </w:rPr>
      <w:tab/>
    </w:r>
    <w:r w:rsidRPr="00FD41A4">
      <w:rPr>
        <w:rStyle w:val="PageNumber"/>
        <w:color w:val="808080"/>
      </w:rPr>
      <w:fldChar w:fldCharType="begin"/>
    </w:r>
    <w:r w:rsidRPr="00FD41A4">
      <w:rPr>
        <w:rStyle w:val="PageNumber"/>
        <w:color w:val="808080"/>
      </w:rPr>
      <w:instrText xml:space="preserve"> PAGE </w:instrText>
    </w:r>
    <w:r w:rsidRPr="00FD41A4">
      <w:rPr>
        <w:rStyle w:val="PageNumber"/>
        <w:color w:val="808080"/>
      </w:rPr>
      <w:fldChar w:fldCharType="separate"/>
    </w:r>
    <w:r w:rsidR="008D5BAE">
      <w:rPr>
        <w:rStyle w:val="PageNumber"/>
        <w:noProof/>
        <w:color w:val="808080"/>
      </w:rPr>
      <w:t>2</w:t>
    </w:r>
    <w:r w:rsidRPr="00FD41A4">
      <w:rPr>
        <w:rStyle w:val="PageNumber"/>
        <w:color w:val="808080"/>
      </w:rPr>
      <w:fldChar w:fldCharType="end"/>
    </w:r>
    <w:r>
      <w:rPr>
        <w:noProof/>
        <w:lang w:eastAsia="zh-CN"/>
      </w:rPr>
      <mc:AlternateContent>
        <mc:Choice Requires="wps">
          <w:drawing>
            <wp:anchor distT="4294967294" distB="4294967294" distL="114300" distR="114300" simplePos="0" relativeHeight="251671552" behindDoc="0" locked="1" layoutInCell="1" allowOverlap="1" wp14:anchorId="2250CF56" wp14:editId="112ED795">
              <wp:simplePos x="0" y="0"/>
              <wp:positionH relativeFrom="page">
                <wp:posOffset>720090</wp:posOffset>
              </wp:positionH>
              <wp:positionV relativeFrom="page">
                <wp:posOffset>10027284</wp:posOffset>
              </wp:positionV>
              <wp:extent cx="6120130" cy="0"/>
              <wp:effectExtent l="0" t="0" r="13970" b="19050"/>
              <wp:wrapNone/>
              <wp:docPr id="9" name="직선 연결선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3810">
                        <a:solidFill>
                          <a:schemeClr val="bg1">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7D691B6" id="직선 연결선 5" o:spid="_x0000_s1026" style="position:absolute;z-index:251671552;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page;mso-height-relative:page" from="56.7pt,789.55pt" to="538.6pt,78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" strokecolor="#7f7f7f [1612]" strokeweight=".3pt">
              <w10:wrap anchorx="page" anchory="page"/>
              <w10:anchorlock/>
            </v:lin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FC4B68" w14:textId="77777777" w:rsidR="00850A4F" w:rsidRDefault="00850A4F" w:rsidP="00D12E4E">
      <w:r>
        <w:separator/>
      </w:r>
    </w:p>
  </w:footnote>
  <w:footnote w:type="continuationSeparator" w:id="0">
    <w:p w14:paraId="5BE63CD4" w14:textId="77777777" w:rsidR="00850A4F" w:rsidRDefault="00850A4F" w:rsidP="00D12E4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970118" w14:textId="3B1357F4" w:rsidR="000C29FC" w:rsidRPr="003B7EBF" w:rsidRDefault="00754B07" w:rsidP="00A06186">
    <w:r>
      <w:rPr>
        <w:noProof/>
        <w:lang w:eastAsia="zh-CN"/>
      </w:rPr>
      <w:drawing>
        <wp:anchor distT="0" distB="0" distL="114300" distR="114300" simplePos="0" relativeHeight="251676672" behindDoc="0" locked="0" layoutInCell="1" allowOverlap="1" wp14:anchorId="70220C5F" wp14:editId="5520AFC7">
          <wp:simplePos x="0" y="0"/>
          <wp:positionH relativeFrom="margin">
            <wp:align>left</wp:align>
          </wp:positionH>
          <wp:positionV relativeFrom="paragraph">
            <wp:posOffset>-238125</wp:posOffset>
          </wp:positionV>
          <wp:extent cx="2343150" cy="304165"/>
          <wp:effectExtent l="0" t="0" r="0" b="635"/>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KIS Viet Nam LOGO_final.png"/>
                  <pic:cNvPicPr/>
                </pic:nvPicPr>
                <pic:blipFill>
                  <a:blip r:embed="rId1">
                    <a:extLst>
                      <a:ext uri="{28A0092B-C50C-407E-A947-70E740481C1C}">
                        <a14:useLocalDpi xmlns:a14="http://schemas.microsoft.com/office/drawing/2010/main" val="0"/>
                      </a:ext>
                    </a:extLst>
                  </a:blip>
                  <a:stretch>
                    <a:fillRect/>
                  </a:stretch>
                </pic:blipFill>
                <pic:spPr>
                  <a:xfrm>
                    <a:off x="0" y="0"/>
                    <a:ext cx="2343150" cy="304165"/>
                  </a:xfrm>
                  <a:prstGeom prst="rect">
                    <a:avLst/>
                  </a:prstGeom>
                </pic:spPr>
              </pic:pic>
            </a:graphicData>
          </a:graphic>
          <wp14:sizeRelH relativeFrom="page">
            <wp14:pctWidth>0</wp14:pctWidth>
          </wp14:sizeRelH>
          <wp14:sizeRelV relativeFrom="page">
            <wp14:pctHeight>0</wp14:pctHeight>
          </wp14:sizeRelV>
        </wp:anchor>
      </w:drawing>
    </w:r>
    <w:r w:rsidR="000C29FC" w:rsidRPr="003B7EBF">
      <w:rPr>
        <w:noProof/>
        <w:lang w:eastAsia="zh-CN"/>
      </w:rPr>
      <w:drawing>
        <wp:anchor distT="0" distB="0" distL="114300" distR="114300" simplePos="0" relativeHeight="251667456" behindDoc="0" locked="0" layoutInCell="1" allowOverlap="1" wp14:anchorId="1FC93855" wp14:editId="39A74105">
          <wp:simplePos x="0" y="0"/>
          <wp:positionH relativeFrom="column">
            <wp:posOffset>5829300</wp:posOffset>
          </wp:positionH>
          <wp:positionV relativeFrom="page">
            <wp:posOffset>0</wp:posOffset>
          </wp:positionV>
          <wp:extent cx="1260000" cy="1893600"/>
          <wp:effectExtent l="0" t="0" r="0" b="0"/>
          <wp:wrapNone/>
          <wp:docPr id="23"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2"/>
                  <a:srcRect/>
                  <a:stretch>
                    <a:fillRect/>
                  </a:stretch>
                </pic:blipFill>
                <pic:spPr bwMode="auto">
                  <a:xfrm>
                    <a:off x="0" y="0"/>
                    <a:ext cx="1260000" cy="1893600"/>
                  </a:xfrm>
                  <a:prstGeom prst="rect">
                    <a:avLst/>
                  </a:prstGeom>
                  <a:noFill/>
                  <a:ln w="9525">
                    <a:noFill/>
                    <a:miter lim="800000"/>
                    <a:headEnd/>
                    <a:tailEnd/>
                  </a:ln>
                </pic:spPr>
              </pic:pic>
            </a:graphicData>
          </a:graphic>
        </wp:anchor>
      </w:drawing>
    </w:r>
  </w:p>
  <w:p w14:paraId="0911D362" w14:textId="77777777" w:rsidR="000C29FC" w:rsidRPr="003B7EBF" w:rsidRDefault="000C29FC">
    <w:pPr>
      <w:pStyle w:val="Header"/>
      <w:rPr>
        <w:szCs w:val="18"/>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CC3344" w14:textId="77777777" w:rsidR="000C29FC" w:rsidRPr="00A443B0" w:rsidRDefault="000C29FC" w:rsidP="00B94566">
    <w:pPr>
      <w:pStyle w:val="Header"/>
      <w:ind w:rightChars="50" w:right="90"/>
      <w:jc w:val="left"/>
      <w:rPr>
        <w:sz w:val="16"/>
        <w:szCs w:val="16"/>
      </w:rPr>
    </w:pPr>
    <w:r>
      <w:rPr>
        <w:noProof/>
        <w:lang w:eastAsia="zh-CN"/>
      </w:rPr>
      <mc:AlternateContent>
        <mc:Choice Requires="wps">
          <w:drawing>
            <wp:anchor distT="0" distB="0" distL="114300" distR="114300" simplePos="0" relativeHeight="251662336" behindDoc="0" locked="0" layoutInCell="1" allowOverlap="1" wp14:anchorId="2572EED6" wp14:editId="45414DE0">
              <wp:simplePos x="0" y="0"/>
              <wp:positionH relativeFrom="column">
                <wp:posOffset>-1710055</wp:posOffset>
              </wp:positionH>
              <wp:positionV relativeFrom="page">
                <wp:posOffset>648335</wp:posOffset>
              </wp:positionV>
              <wp:extent cx="6120130" cy="198120"/>
              <wp:effectExtent l="4445" t="635" r="0" b="1270"/>
              <wp:wrapNone/>
              <wp:docPr id="13" name="직사각형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198120"/>
                      </a:xfrm>
                      <a:prstGeom prst="rect">
                        <a:avLst/>
                      </a:prstGeom>
                      <a:gradFill rotWithShape="1">
                        <a:gsLst>
                          <a:gs pos="0">
                            <a:srgbClr val="5091CD"/>
                          </a:gs>
                          <a:gs pos="100000">
                            <a:srgbClr val="8D5921"/>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643BC4" w14:textId="77777777" w:rsidR="000C29FC" w:rsidRPr="00AA27BC" w:rsidRDefault="000C29FC" w:rsidP="00B94566">
                          <w:pPr>
                            <w:spacing w:line="180" w:lineRule="exact"/>
                            <w:jc w:val="right"/>
                            <w:rPr>
                              <w:rFonts w:ascii="HYGothic-Extra" w:eastAsia="HYGothic-Extra"/>
                              <w:b/>
                              <w:color w:val="FFFFFF" w:themeColor="background1"/>
                              <w:sz w:val="16"/>
                              <w:szCs w:val="16"/>
                            </w:rPr>
                          </w:pPr>
                          <w:r w:rsidRPr="00773779">
                            <w:rPr>
                              <w:rFonts w:ascii="HYGothic-Extra" w:eastAsia="HYGothic-Extra" w:hint="eastAsia"/>
                              <w:color w:val="FFFFFF" w:themeColor="background1"/>
                              <w:sz w:val="16"/>
                              <w:szCs w:val="16"/>
                            </w:rPr>
                            <w:t>유진테크(084370)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572EED6" id="직사각형 2" o:spid="_x0000_s1028" style="position:absolute;margin-left:-134.65pt;margin-top:51.05pt;width:481.9pt;height:15.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" fillcolor="#5091cd" stroked="f">
              <v:fill color2="#8d5921" rotate="t" angle="90" focus="100%" type="gradient"/>
              <v:textbox>
                <w:txbxContent>
                  <w:p w14:paraId="07643BC4" w14:textId="77777777" w:rsidR="000C29FC" w:rsidRPr="00AA27BC" w:rsidRDefault="000C29FC" w:rsidP="00B94566">
                    <w:pPr>
                      <w:spacing w:line="180" w:lineRule="exact"/>
                      <w:jc w:val="right"/>
                      <w:rPr>
                        <w:rFonts w:ascii="HYGothic-Extra" w:eastAsia="HYGothic-Extra"/>
                        <w:b/>
                        <w:color w:val="FFFFFF" w:themeColor="background1"/>
                        <w:sz w:val="16"/>
                        <w:szCs w:val="16"/>
                      </w:rPr>
                    </w:pPr>
                    <w:r w:rsidRPr="00773779">
                      <w:rPr>
                        <w:rFonts w:ascii="HYGothic-Extra" w:eastAsia="HYGothic-Extra" w:hint="eastAsia"/>
                        <w:color w:val="FFFFFF" w:themeColor="background1"/>
                        <w:sz w:val="16"/>
                        <w:szCs w:val="16"/>
                      </w:rPr>
                      <w:t>유진테크(084370)</w:t>
                    </w:r>
                  </w:p>
                </w:txbxContent>
              </v:textbox>
              <w10:wrap anchory="page"/>
            </v:rect>
          </w:pict>
        </mc:Fallback>
      </mc:AlternateContent>
    </w:r>
  </w:p>
  <w:p w14:paraId="25D7749F" w14:textId="77777777" w:rsidR="000C29FC" w:rsidRPr="00A443B0" w:rsidRDefault="000C29FC" w:rsidP="00B94566">
    <w:pPr>
      <w:pStyle w:val="Header"/>
      <w:ind w:rightChars="50" w:right="90"/>
      <w:jc w:val="left"/>
      <w:rPr>
        <w:sz w:val="16"/>
        <w:szCs w:val="16"/>
      </w:rPr>
    </w:pPr>
  </w:p>
  <w:p w14:paraId="55A1C516" w14:textId="77777777" w:rsidR="000C29FC" w:rsidRPr="00A443B0" w:rsidRDefault="000C29FC" w:rsidP="00B94566">
    <w:pPr>
      <w:pStyle w:val="Header"/>
      <w:ind w:rightChars="50" w:right="90"/>
      <w:jc w:val="left"/>
      <w:rPr>
        <w:sz w:val="16"/>
        <w:szCs w:val="16"/>
      </w:rPr>
    </w:pPr>
  </w:p>
  <w:p w14:paraId="3A12C837" w14:textId="77777777" w:rsidR="000C29FC" w:rsidRPr="00B94566" w:rsidRDefault="000C29FC" w:rsidP="00B94566">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3C51BF" w14:textId="77777777" w:rsidR="000C29FC" w:rsidRPr="00A06186" w:rsidRDefault="000C29FC" w:rsidP="00A06186">
    <w:r w:rsidRPr="00A06186">
      <w:rPr>
        <w:noProof/>
        <w:lang w:eastAsia="zh-CN"/>
      </w:rPr>
      <mc:AlternateContent>
        <mc:Choice Requires="wps">
          <w:drawing>
            <wp:anchor distT="0" distB="0" distL="114300" distR="114300" simplePos="0" relativeHeight="251669504" behindDoc="0" locked="0" layoutInCell="1" allowOverlap="1" wp14:anchorId="755564CF" wp14:editId="6809629E">
              <wp:simplePos x="0" y="0"/>
              <wp:positionH relativeFrom="column">
                <wp:posOffset>-1710055</wp:posOffset>
              </wp:positionH>
              <wp:positionV relativeFrom="page">
                <wp:posOffset>648335</wp:posOffset>
              </wp:positionV>
              <wp:extent cx="6120130" cy="198120"/>
              <wp:effectExtent l="4445" t="635" r="0" b="1270"/>
              <wp:wrapNone/>
              <wp:docPr id="1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198120"/>
                      </a:xfrm>
                      <a:prstGeom prst="rect">
                        <a:avLst/>
                      </a:prstGeom>
                      <a:gradFill rotWithShape="1">
                        <a:gsLst>
                          <a:gs pos="0">
                            <a:srgbClr val="5091CD"/>
                          </a:gs>
                          <a:gs pos="100000">
                            <a:srgbClr val="8D5921"/>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bookmarkStart w:id="21" w:name="input4"/>
                        <w:p w14:paraId="07BC2026" w14:textId="0F7C5577" w:rsidR="000C29FC" w:rsidRPr="004F390D" w:rsidRDefault="008D5BAE" w:rsidP="005177FB">
                          <w:pPr>
                            <w:spacing w:line="180" w:lineRule="exact"/>
                            <w:jc w:val="right"/>
                            <w:rPr>
                              <w:rFonts w:eastAsia="HYGothic-Medium" w:cs="Arial"/>
                              <w:b/>
                              <w:color w:val="FFFFFF" w:themeColor="background1"/>
                              <w:sz w:val="16"/>
                              <w:szCs w:val="16"/>
                            </w:rPr>
                          </w:pPr>
                          <w:sdt>
                            <w:sdtPr>
                              <w:rPr>
                                <w:rFonts w:eastAsia="HYGothic-Medium" w:cs="Arial"/>
                                <w:b/>
                                <w:color w:val="FFFFFF" w:themeColor="background1"/>
                                <w:sz w:val="16"/>
                                <w:szCs w:val="16"/>
                              </w:rPr>
                              <w:alias w:val="Subject"/>
                              <w:tag w:val=""/>
                              <w:id w:val="-417093611"/>
                              <w:placeholder>
                                <w:docPart w:val="4DF62CAF63CB410E85D6D61AAE661614"/>
                              </w:placeholder>
                              <w:dataBinding w:prefixMappings="xmlns:ns0='http://purl.org/dc/elements/1.1/' xmlns:ns1='http://schemas.openxmlformats.org/package/2006/metadata/core-properties' " w:xpath="/ns1:coreProperties[1]/ns0:subject[1]" w:storeItemID="{6C3C8BC8-F283-45AE-878A-BAB7291924A1}"/>
                              <w:text/>
                            </w:sdtPr>
                            <w:sdtEndPr/>
                            <w:sdtContent>
                              <w:r w:rsidR="006814BB">
                                <w:rPr>
                                  <w:rFonts w:eastAsia="HYGothic-Medium" w:cs="Arial"/>
                                  <w:b/>
                                  <w:color w:val="FFFFFF" w:themeColor="background1"/>
                                  <w:sz w:val="16"/>
                                  <w:szCs w:val="16"/>
                                </w:rPr>
                                <w:t>Textile &amp; Garment</w:t>
                              </w:r>
                            </w:sdtContent>
                          </w:sdt>
                          <w:bookmarkEnd w:id="2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55564CF" id="Rectangle 16" o:spid="_x0000_s1029" style="position:absolute;left:0;text-align:left;margin-left:-134.65pt;margin-top:51.05pt;width:481.9pt;height:15.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" fillcolor="#5091cd" stroked="f">
              <v:fill color2="#8d5921" rotate="t" angle="90" focus="100%" type="gradient"/>
              <v:textbox>
                <w:txbxContent>
                  <w:bookmarkStart w:id="22" w:name="input4"/>
                  <w:p w14:paraId="07BC2026" w14:textId="0F7C5577" w:rsidR="000C29FC" w:rsidRPr="004F390D" w:rsidRDefault="00BB6C95" w:rsidP="005177FB">
                    <w:pPr>
                      <w:spacing w:line="180" w:lineRule="exact"/>
                      <w:jc w:val="right"/>
                      <w:rPr>
                        <w:rFonts w:eastAsia="HYGothic-Medium" w:cs="Arial"/>
                        <w:b/>
                        <w:color w:val="FFFFFF" w:themeColor="background1"/>
                        <w:sz w:val="16"/>
                        <w:szCs w:val="16"/>
                      </w:rPr>
                    </w:pPr>
                    <w:sdt>
                      <w:sdtPr>
                        <w:rPr>
                          <w:rFonts w:eastAsia="HYGothic-Medium" w:cs="Arial"/>
                          <w:b/>
                          <w:color w:val="FFFFFF" w:themeColor="background1"/>
                          <w:sz w:val="16"/>
                          <w:szCs w:val="16"/>
                        </w:rPr>
                        <w:alias w:val="Subject"/>
                        <w:tag w:val=""/>
                        <w:id w:val="-417093611"/>
                        <w:placeholder>
                          <w:docPart w:val="4DF62CAF63CB410E85D6D61AAE661614"/>
                        </w:placeholder>
                        <w:dataBinding w:prefixMappings="xmlns:ns0='http://purl.org/dc/elements/1.1/' xmlns:ns1='http://schemas.openxmlformats.org/package/2006/metadata/core-properties' " w:xpath="/ns1:coreProperties[1]/ns0:subject[1]" w:storeItemID="{6C3C8BC8-F283-45AE-878A-BAB7291924A1}"/>
                        <w:text/>
                      </w:sdtPr>
                      <w:sdtEndPr/>
                      <w:sdtContent>
                        <w:r w:rsidR="006814BB">
                          <w:rPr>
                            <w:rFonts w:eastAsia="HYGothic-Medium" w:cs="Arial"/>
                            <w:b/>
                            <w:color w:val="FFFFFF" w:themeColor="background1"/>
                            <w:sz w:val="16"/>
                            <w:szCs w:val="16"/>
                          </w:rPr>
                          <w:t>Textile &amp; Garment</w:t>
                        </w:r>
                      </w:sdtContent>
                    </w:sdt>
                    <w:bookmarkEnd w:id="22"/>
                  </w:p>
                </w:txbxContent>
              </v:textbox>
              <w10:wrap anchory="page"/>
            </v:rect>
          </w:pict>
        </mc:Fallback>
      </mc:AlternateContent>
    </w:r>
  </w:p>
  <w:p w14:paraId="4218E4E1" w14:textId="77777777" w:rsidR="000C29FC" w:rsidRPr="00A06186" w:rsidRDefault="000C29FC" w:rsidP="00A06186"/>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35248"/>
    <w:multiLevelType w:val="hybridMultilevel"/>
    <w:tmpl w:val="F43430BE"/>
    <w:lvl w:ilvl="0" w:tplc="AD84234E">
      <w:start w:val="1"/>
      <w:numFmt w:val="bullet"/>
      <w:lvlText w:val="-"/>
      <w:lvlJc w:val="left"/>
      <w:pPr>
        <w:ind w:left="720" w:hanging="360"/>
      </w:pPr>
      <w:rPr>
        <w:rFonts w:ascii="Vladimir Script" w:hAnsi="Vladimir Scrip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AD435D"/>
    <w:multiLevelType w:val="hybridMultilevel"/>
    <w:tmpl w:val="010471FA"/>
    <w:lvl w:ilvl="0" w:tplc="51AC95B8">
      <w:start w:val="1"/>
      <w:numFmt w:val="bullet"/>
      <w:lvlText w:val=""/>
      <w:lvlJc w:val="left"/>
      <w:pPr>
        <w:tabs>
          <w:tab w:val="num" w:pos="800"/>
        </w:tabs>
        <w:ind w:left="800" w:hanging="400"/>
      </w:pPr>
      <w:rPr>
        <w:rFonts w:ascii="Wingdings" w:hAnsi="Wingdings" w:hint="default"/>
        <w:sz w:val="8"/>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71E94A7E"/>
    <w:multiLevelType w:val="hybridMultilevel"/>
    <w:tmpl w:val="AE2A18D6"/>
    <w:lvl w:ilvl="0" w:tplc="1D884324">
      <w:start w:val="1"/>
      <w:numFmt w:val="bullet"/>
      <w:lvlText w:val=""/>
      <w:lvlJc w:val="left"/>
      <w:pPr>
        <w:tabs>
          <w:tab w:val="num" w:pos="4762"/>
        </w:tabs>
        <w:ind w:left="4762" w:hanging="400"/>
      </w:pPr>
      <w:rPr>
        <w:rFonts w:ascii="Wingdings" w:hAnsi="Wingdings" w:hint="default"/>
        <w:color w:val="auto"/>
        <w:sz w:val="8"/>
        <w:szCs w:val="8"/>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1"/>
  <w:bordersDoNotSurroundHeader/>
  <w:bordersDoNotSurroundFooter/>
  <w:proofState w:spelling="clean" w:grammar="clean"/>
  <w:attachedTemplate r:id="rId1"/>
  <w:defaultTabStop w:val="800"/>
  <w:displayHorizontalDrawingGridEvery w:val="0"/>
  <w:displayVerticalDrawingGridEvery w:val="2"/>
  <w:noPunctuationKerning/>
  <w:characterSpacingControl w:val="doNotCompress"/>
  <w:hdrShapeDefaults>
    <o:shapedefaults v:ext="edit" spidmax="3072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FC5"/>
    <w:rsid w:val="000000B6"/>
    <w:rsid w:val="00000146"/>
    <w:rsid w:val="00003295"/>
    <w:rsid w:val="00004EAA"/>
    <w:rsid w:val="00005D0B"/>
    <w:rsid w:val="0000690C"/>
    <w:rsid w:val="0000719E"/>
    <w:rsid w:val="00007810"/>
    <w:rsid w:val="00007BE3"/>
    <w:rsid w:val="00010C9D"/>
    <w:rsid w:val="00011AF3"/>
    <w:rsid w:val="00012778"/>
    <w:rsid w:val="00012EB4"/>
    <w:rsid w:val="00013D5C"/>
    <w:rsid w:val="000148E2"/>
    <w:rsid w:val="00014FB3"/>
    <w:rsid w:val="000154F0"/>
    <w:rsid w:val="00020C0A"/>
    <w:rsid w:val="00020FDD"/>
    <w:rsid w:val="0002275D"/>
    <w:rsid w:val="00025F50"/>
    <w:rsid w:val="00026044"/>
    <w:rsid w:val="00030E84"/>
    <w:rsid w:val="00030FC0"/>
    <w:rsid w:val="0003108E"/>
    <w:rsid w:val="00031CF0"/>
    <w:rsid w:val="00033C40"/>
    <w:rsid w:val="00033DF3"/>
    <w:rsid w:val="00033E06"/>
    <w:rsid w:val="00034B88"/>
    <w:rsid w:val="00034DB3"/>
    <w:rsid w:val="00035B6B"/>
    <w:rsid w:val="00035D16"/>
    <w:rsid w:val="0003693B"/>
    <w:rsid w:val="00037194"/>
    <w:rsid w:val="00037D02"/>
    <w:rsid w:val="00040E27"/>
    <w:rsid w:val="0004178A"/>
    <w:rsid w:val="00041966"/>
    <w:rsid w:val="00042434"/>
    <w:rsid w:val="0004573C"/>
    <w:rsid w:val="000465A2"/>
    <w:rsid w:val="0005021F"/>
    <w:rsid w:val="00050B7B"/>
    <w:rsid w:val="0005234F"/>
    <w:rsid w:val="00052EB2"/>
    <w:rsid w:val="000553EA"/>
    <w:rsid w:val="0005584F"/>
    <w:rsid w:val="00056099"/>
    <w:rsid w:val="000569F9"/>
    <w:rsid w:val="00056B99"/>
    <w:rsid w:val="00056E5D"/>
    <w:rsid w:val="00057115"/>
    <w:rsid w:val="00063716"/>
    <w:rsid w:val="00063AB9"/>
    <w:rsid w:val="0006486B"/>
    <w:rsid w:val="000650E8"/>
    <w:rsid w:val="00065262"/>
    <w:rsid w:val="000658DF"/>
    <w:rsid w:val="00066130"/>
    <w:rsid w:val="00067317"/>
    <w:rsid w:val="000706F8"/>
    <w:rsid w:val="000732B8"/>
    <w:rsid w:val="00076595"/>
    <w:rsid w:val="00082907"/>
    <w:rsid w:val="00082FC0"/>
    <w:rsid w:val="00084BD7"/>
    <w:rsid w:val="00090159"/>
    <w:rsid w:val="00090282"/>
    <w:rsid w:val="00090677"/>
    <w:rsid w:val="00090ED6"/>
    <w:rsid w:val="00092E17"/>
    <w:rsid w:val="000943A5"/>
    <w:rsid w:val="00095E7A"/>
    <w:rsid w:val="00096C6D"/>
    <w:rsid w:val="00097630"/>
    <w:rsid w:val="000A1222"/>
    <w:rsid w:val="000A1FDC"/>
    <w:rsid w:val="000A3153"/>
    <w:rsid w:val="000A4C85"/>
    <w:rsid w:val="000A6F3C"/>
    <w:rsid w:val="000A72D4"/>
    <w:rsid w:val="000A74EF"/>
    <w:rsid w:val="000B09F3"/>
    <w:rsid w:val="000B183D"/>
    <w:rsid w:val="000B1FA9"/>
    <w:rsid w:val="000B229F"/>
    <w:rsid w:val="000B3FD5"/>
    <w:rsid w:val="000B7280"/>
    <w:rsid w:val="000B76C3"/>
    <w:rsid w:val="000C1147"/>
    <w:rsid w:val="000C29FC"/>
    <w:rsid w:val="000C32BB"/>
    <w:rsid w:val="000C6A58"/>
    <w:rsid w:val="000D1F1D"/>
    <w:rsid w:val="000D38F9"/>
    <w:rsid w:val="000D4BAF"/>
    <w:rsid w:val="000D5253"/>
    <w:rsid w:val="000D5815"/>
    <w:rsid w:val="000D5EBB"/>
    <w:rsid w:val="000D65CB"/>
    <w:rsid w:val="000D66AC"/>
    <w:rsid w:val="000D6D99"/>
    <w:rsid w:val="000D6DCB"/>
    <w:rsid w:val="000D7582"/>
    <w:rsid w:val="000D7677"/>
    <w:rsid w:val="000E09D1"/>
    <w:rsid w:val="000E4D5A"/>
    <w:rsid w:val="000E5AA6"/>
    <w:rsid w:val="000F03DA"/>
    <w:rsid w:val="000F10C5"/>
    <w:rsid w:val="000F1267"/>
    <w:rsid w:val="000F2A26"/>
    <w:rsid w:val="000F6C32"/>
    <w:rsid w:val="00100520"/>
    <w:rsid w:val="00102A16"/>
    <w:rsid w:val="00103EC1"/>
    <w:rsid w:val="00105666"/>
    <w:rsid w:val="00105A0B"/>
    <w:rsid w:val="00107E30"/>
    <w:rsid w:val="001102D1"/>
    <w:rsid w:val="001123B9"/>
    <w:rsid w:val="00113784"/>
    <w:rsid w:val="00113A5F"/>
    <w:rsid w:val="00121E2C"/>
    <w:rsid w:val="00123BB3"/>
    <w:rsid w:val="00126270"/>
    <w:rsid w:val="00130B01"/>
    <w:rsid w:val="0013311C"/>
    <w:rsid w:val="00134185"/>
    <w:rsid w:val="001348D8"/>
    <w:rsid w:val="00134CB7"/>
    <w:rsid w:val="001355A8"/>
    <w:rsid w:val="00135A59"/>
    <w:rsid w:val="00137400"/>
    <w:rsid w:val="0014149D"/>
    <w:rsid w:val="00142979"/>
    <w:rsid w:val="00142CD0"/>
    <w:rsid w:val="0014499C"/>
    <w:rsid w:val="001453AF"/>
    <w:rsid w:val="0014651B"/>
    <w:rsid w:val="00147709"/>
    <w:rsid w:val="00150EE7"/>
    <w:rsid w:val="00151851"/>
    <w:rsid w:val="00152388"/>
    <w:rsid w:val="00152698"/>
    <w:rsid w:val="00153334"/>
    <w:rsid w:val="001534C2"/>
    <w:rsid w:val="00154758"/>
    <w:rsid w:val="00154D9F"/>
    <w:rsid w:val="00155243"/>
    <w:rsid w:val="00155AC2"/>
    <w:rsid w:val="001573D1"/>
    <w:rsid w:val="00157836"/>
    <w:rsid w:val="0016596E"/>
    <w:rsid w:val="00167EBE"/>
    <w:rsid w:val="0017047F"/>
    <w:rsid w:val="00170C6E"/>
    <w:rsid w:val="0017135B"/>
    <w:rsid w:val="00171625"/>
    <w:rsid w:val="00177671"/>
    <w:rsid w:val="001807B6"/>
    <w:rsid w:val="0018247C"/>
    <w:rsid w:val="00183087"/>
    <w:rsid w:val="00183498"/>
    <w:rsid w:val="00183BBA"/>
    <w:rsid w:val="001842FF"/>
    <w:rsid w:val="00185BF8"/>
    <w:rsid w:val="00187D53"/>
    <w:rsid w:val="00190243"/>
    <w:rsid w:val="00190E30"/>
    <w:rsid w:val="00192975"/>
    <w:rsid w:val="0019367F"/>
    <w:rsid w:val="00195C72"/>
    <w:rsid w:val="00195EB7"/>
    <w:rsid w:val="00196729"/>
    <w:rsid w:val="0019794C"/>
    <w:rsid w:val="001A0C02"/>
    <w:rsid w:val="001A2FA2"/>
    <w:rsid w:val="001A3448"/>
    <w:rsid w:val="001A34FD"/>
    <w:rsid w:val="001A40BD"/>
    <w:rsid w:val="001A4ED6"/>
    <w:rsid w:val="001A5019"/>
    <w:rsid w:val="001A5D7B"/>
    <w:rsid w:val="001A6634"/>
    <w:rsid w:val="001A689E"/>
    <w:rsid w:val="001A6BE0"/>
    <w:rsid w:val="001B111E"/>
    <w:rsid w:val="001B2A01"/>
    <w:rsid w:val="001B6083"/>
    <w:rsid w:val="001C2BD8"/>
    <w:rsid w:val="001C3884"/>
    <w:rsid w:val="001C7344"/>
    <w:rsid w:val="001C7533"/>
    <w:rsid w:val="001C7595"/>
    <w:rsid w:val="001D2E10"/>
    <w:rsid w:val="001D445E"/>
    <w:rsid w:val="001D7CEF"/>
    <w:rsid w:val="001D7D5F"/>
    <w:rsid w:val="001E0BD4"/>
    <w:rsid w:val="001E2981"/>
    <w:rsid w:val="001E2AF0"/>
    <w:rsid w:val="001E3805"/>
    <w:rsid w:val="001E4525"/>
    <w:rsid w:val="001E4E49"/>
    <w:rsid w:val="001E4E5B"/>
    <w:rsid w:val="001E508A"/>
    <w:rsid w:val="001E6680"/>
    <w:rsid w:val="001E7022"/>
    <w:rsid w:val="001E768E"/>
    <w:rsid w:val="001F0289"/>
    <w:rsid w:val="001F17DE"/>
    <w:rsid w:val="001F2688"/>
    <w:rsid w:val="001F33EB"/>
    <w:rsid w:val="001F3B97"/>
    <w:rsid w:val="001F64B1"/>
    <w:rsid w:val="001F69C4"/>
    <w:rsid w:val="001F7DA3"/>
    <w:rsid w:val="00200075"/>
    <w:rsid w:val="00201421"/>
    <w:rsid w:val="00201619"/>
    <w:rsid w:val="002018FE"/>
    <w:rsid w:val="00202EAF"/>
    <w:rsid w:val="00204B1A"/>
    <w:rsid w:val="00205DF6"/>
    <w:rsid w:val="00206DF4"/>
    <w:rsid w:val="00207349"/>
    <w:rsid w:val="00210E01"/>
    <w:rsid w:val="00210E39"/>
    <w:rsid w:val="00211401"/>
    <w:rsid w:val="00211707"/>
    <w:rsid w:val="002123E0"/>
    <w:rsid w:val="00214229"/>
    <w:rsid w:val="00214736"/>
    <w:rsid w:val="00215B56"/>
    <w:rsid w:val="00216FEA"/>
    <w:rsid w:val="00225E1D"/>
    <w:rsid w:val="0022633B"/>
    <w:rsid w:val="00226D76"/>
    <w:rsid w:val="00231C29"/>
    <w:rsid w:val="00231C8F"/>
    <w:rsid w:val="002329D9"/>
    <w:rsid w:val="00233D74"/>
    <w:rsid w:val="002368A6"/>
    <w:rsid w:val="00236958"/>
    <w:rsid w:val="00240A7D"/>
    <w:rsid w:val="00241767"/>
    <w:rsid w:val="00243185"/>
    <w:rsid w:val="00245EB1"/>
    <w:rsid w:val="002465E9"/>
    <w:rsid w:val="00247374"/>
    <w:rsid w:val="00247DA3"/>
    <w:rsid w:val="00252093"/>
    <w:rsid w:val="002522CF"/>
    <w:rsid w:val="00252372"/>
    <w:rsid w:val="0025337C"/>
    <w:rsid w:val="0025349A"/>
    <w:rsid w:val="002544FD"/>
    <w:rsid w:val="0025607D"/>
    <w:rsid w:val="00256A76"/>
    <w:rsid w:val="00261DB1"/>
    <w:rsid w:val="002625D0"/>
    <w:rsid w:val="00262BA6"/>
    <w:rsid w:val="0026364E"/>
    <w:rsid w:val="002636EC"/>
    <w:rsid w:val="00263728"/>
    <w:rsid w:val="00264B3C"/>
    <w:rsid w:val="00267E5B"/>
    <w:rsid w:val="00270DC6"/>
    <w:rsid w:val="00272BA6"/>
    <w:rsid w:val="002733AB"/>
    <w:rsid w:val="002735E7"/>
    <w:rsid w:val="002742EE"/>
    <w:rsid w:val="002744A6"/>
    <w:rsid w:val="00274E84"/>
    <w:rsid w:val="00275408"/>
    <w:rsid w:val="002801DB"/>
    <w:rsid w:val="002815B5"/>
    <w:rsid w:val="002845B2"/>
    <w:rsid w:val="00284D23"/>
    <w:rsid w:val="00285DA8"/>
    <w:rsid w:val="00290FA6"/>
    <w:rsid w:val="002917D1"/>
    <w:rsid w:val="002920AC"/>
    <w:rsid w:val="00296EF2"/>
    <w:rsid w:val="002972BF"/>
    <w:rsid w:val="002A0E59"/>
    <w:rsid w:val="002A1B7F"/>
    <w:rsid w:val="002A3E02"/>
    <w:rsid w:val="002A5474"/>
    <w:rsid w:val="002A5660"/>
    <w:rsid w:val="002A62D1"/>
    <w:rsid w:val="002A7DD2"/>
    <w:rsid w:val="002B02C1"/>
    <w:rsid w:val="002B2321"/>
    <w:rsid w:val="002B53AA"/>
    <w:rsid w:val="002B68EC"/>
    <w:rsid w:val="002C0416"/>
    <w:rsid w:val="002C0A4B"/>
    <w:rsid w:val="002C417A"/>
    <w:rsid w:val="002D046C"/>
    <w:rsid w:val="002D0505"/>
    <w:rsid w:val="002D0D6E"/>
    <w:rsid w:val="002D285F"/>
    <w:rsid w:val="002D46FF"/>
    <w:rsid w:val="002D61B6"/>
    <w:rsid w:val="002D67C0"/>
    <w:rsid w:val="002E04C0"/>
    <w:rsid w:val="002E282C"/>
    <w:rsid w:val="002E347F"/>
    <w:rsid w:val="002E34E3"/>
    <w:rsid w:val="002E3AF6"/>
    <w:rsid w:val="002E5812"/>
    <w:rsid w:val="002E648C"/>
    <w:rsid w:val="002E680A"/>
    <w:rsid w:val="002E7E94"/>
    <w:rsid w:val="002F2AD9"/>
    <w:rsid w:val="002F3880"/>
    <w:rsid w:val="002F3FE8"/>
    <w:rsid w:val="002F4966"/>
    <w:rsid w:val="002F4DB1"/>
    <w:rsid w:val="002F5F0B"/>
    <w:rsid w:val="002F784A"/>
    <w:rsid w:val="00301572"/>
    <w:rsid w:val="0030236C"/>
    <w:rsid w:val="00304705"/>
    <w:rsid w:val="00304B51"/>
    <w:rsid w:val="003062FA"/>
    <w:rsid w:val="003067C0"/>
    <w:rsid w:val="00307252"/>
    <w:rsid w:val="00307DAA"/>
    <w:rsid w:val="00311C4E"/>
    <w:rsid w:val="003125AE"/>
    <w:rsid w:val="0031373D"/>
    <w:rsid w:val="003137F6"/>
    <w:rsid w:val="00314306"/>
    <w:rsid w:val="00317346"/>
    <w:rsid w:val="00320F57"/>
    <w:rsid w:val="003216AC"/>
    <w:rsid w:val="003226A6"/>
    <w:rsid w:val="00323039"/>
    <w:rsid w:val="003239A5"/>
    <w:rsid w:val="00323E34"/>
    <w:rsid w:val="003242F3"/>
    <w:rsid w:val="00326CBE"/>
    <w:rsid w:val="00327EF4"/>
    <w:rsid w:val="00331263"/>
    <w:rsid w:val="003312BD"/>
    <w:rsid w:val="00332513"/>
    <w:rsid w:val="003328E6"/>
    <w:rsid w:val="00332EDD"/>
    <w:rsid w:val="003330D8"/>
    <w:rsid w:val="00336174"/>
    <w:rsid w:val="00336937"/>
    <w:rsid w:val="00343FC4"/>
    <w:rsid w:val="00344FF5"/>
    <w:rsid w:val="00346082"/>
    <w:rsid w:val="00350385"/>
    <w:rsid w:val="003528C7"/>
    <w:rsid w:val="003540CD"/>
    <w:rsid w:val="00355686"/>
    <w:rsid w:val="003570B4"/>
    <w:rsid w:val="0036130A"/>
    <w:rsid w:val="003615D8"/>
    <w:rsid w:val="003621D1"/>
    <w:rsid w:val="003632F7"/>
    <w:rsid w:val="00363595"/>
    <w:rsid w:val="00363988"/>
    <w:rsid w:val="00365C17"/>
    <w:rsid w:val="00370716"/>
    <w:rsid w:val="00370C09"/>
    <w:rsid w:val="00372AE5"/>
    <w:rsid w:val="003765EB"/>
    <w:rsid w:val="00376CFF"/>
    <w:rsid w:val="00380706"/>
    <w:rsid w:val="00382938"/>
    <w:rsid w:val="00383F33"/>
    <w:rsid w:val="0039022E"/>
    <w:rsid w:val="00391A5E"/>
    <w:rsid w:val="00391BB0"/>
    <w:rsid w:val="00392FEA"/>
    <w:rsid w:val="00393D3D"/>
    <w:rsid w:val="003949EA"/>
    <w:rsid w:val="003A0C49"/>
    <w:rsid w:val="003A1CD5"/>
    <w:rsid w:val="003A657A"/>
    <w:rsid w:val="003A67B3"/>
    <w:rsid w:val="003A6CEE"/>
    <w:rsid w:val="003A6CF6"/>
    <w:rsid w:val="003A7726"/>
    <w:rsid w:val="003B00EE"/>
    <w:rsid w:val="003B04A6"/>
    <w:rsid w:val="003B077B"/>
    <w:rsid w:val="003B424C"/>
    <w:rsid w:val="003B60C2"/>
    <w:rsid w:val="003C167A"/>
    <w:rsid w:val="003C1B72"/>
    <w:rsid w:val="003C2C88"/>
    <w:rsid w:val="003C460E"/>
    <w:rsid w:val="003C75F5"/>
    <w:rsid w:val="003D055A"/>
    <w:rsid w:val="003D12C7"/>
    <w:rsid w:val="003D1961"/>
    <w:rsid w:val="003D1FF9"/>
    <w:rsid w:val="003D29E2"/>
    <w:rsid w:val="003D2FCE"/>
    <w:rsid w:val="003D46A0"/>
    <w:rsid w:val="003D5090"/>
    <w:rsid w:val="003D6BC5"/>
    <w:rsid w:val="003E095D"/>
    <w:rsid w:val="003E11F7"/>
    <w:rsid w:val="003E2C2F"/>
    <w:rsid w:val="003E2DFB"/>
    <w:rsid w:val="003E4545"/>
    <w:rsid w:val="003E5886"/>
    <w:rsid w:val="003E6E6B"/>
    <w:rsid w:val="003E7FA5"/>
    <w:rsid w:val="003F0907"/>
    <w:rsid w:val="003F0F7B"/>
    <w:rsid w:val="003F18F1"/>
    <w:rsid w:val="003F2CC7"/>
    <w:rsid w:val="003F3340"/>
    <w:rsid w:val="003F70EC"/>
    <w:rsid w:val="003F7583"/>
    <w:rsid w:val="003F7871"/>
    <w:rsid w:val="00401C4D"/>
    <w:rsid w:val="0040449A"/>
    <w:rsid w:val="004078E1"/>
    <w:rsid w:val="00411C01"/>
    <w:rsid w:val="00411EE3"/>
    <w:rsid w:val="00412AF3"/>
    <w:rsid w:val="004138F2"/>
    <w:rsid w:val="00413976"/>
    <w:rsid w:val="00414620"/>
    <w:rsid w:val="00415D16"/>
    <w:rsid w:val="00417C95"/>
    <w:rsid w:val="00420369"/>
    <w:rsid w:val="00420818"/>
    <w:rsid w:val="00420F5A"/>
    <w:rsid w:val="00420F8E"/>
    <w:rsid w:val="0042118E"/>
    <w:rsid w:val="00423489"/>
    <w:rsid w:val="00424634"/>
    <w:rsid w:val="004269FB"/>
    <w:rsid w:val="00427BA2"/>
    <w:rsid w:val="00427F00"/>
    <w:rsid w:val="004318BB"/>
    <w:rsid w:val="00433504"/>
    <w:rsid w:val="004335A7"/>
    <w:rsid w:val="004344C3"/>
    <w:rsid w:val="00435EE9"/>
    <w:rsid w:val="00436EE1"/>
    <w:rsid w:val="00437486"/>
    <w:rsid w:val="00440A52"/>
    <w:rsid w:val="00441652"/>
    <w:rsid w:val="004421F6"/>
    <w:rsid w:val="004427FB"/>
    <w:rsid w:val="00442888"/>
    <w:rsid w:val="00446C3C"/>
    <w:rsid w:val="00447433"/>
    <w:rsid w:val="00447553"/>
    <w:rsid w:val="00450AE3"/>
    <w:rsid w:val="00454FFF"/>
    <w:rsid w:val="00456DD9"/>
    <w:rsid w:val="0045733D"/>
    <w:rsid w:val="0046020A"/>
    <w:rsid w:val="00461522"/>
    <w:rsid w:val="00461877"/>
    <w:rsid w:val="004626AE"/>
    <w:rsid w:val="00462FC6"/>
    <w:rsid w:val="004633DD"/>
    <w:rsid w:val="0046672C"/>
    <w:rsid w:val="00470CDC"/>
    <w:rsid w:val="00470FDA"/>
    <w:rsid w:val="0047325B"/>
    <w:rsid w:val="0047350D"/>
    <w:rsid w:val="00474A51"/>
    <w:rsid w:val="00474DFB"/>
    <w:rsid w:val="004763F5"/>
    <w:rsid w:val="00480CD2"/>
    <w:rsid w:val="00480DCE"/>
    <w:rsid w:val="0048229E"/>
    <w:rsid w:val="0048359D"/>
    <w:rsid w:val="004840F5"/>
    <w:rsid w:val="00485F04"/>
    <w:rsid w:val="00486A08"/>
    <w:rsid w:val="00486A76"/>
    <w:rsid w:val="004872D2"/>
    <w:rsid w:val="0049168E"/>
    <w:rsid w:val="00491D49"/>
    <w:rsid w:val="00491FCA"/>
    <w:rsid w:val="0049268E"/>
    <w:rsid w:val="00493091"/>
    <w:rsid w:val="00494440"/>
    <w:rsid w:val="00494CC0"/>
    <w:rsid w:val="00495703"/>
    <w:rsid w:val="0049638D"/>
    <w:rsid w:val="00496CE7"/>
    <w:rsid w:val="00497AAB"/>
    <w:rsid w:val="004A2EBD"/>
    <w:rsid w:val="004A380D"/>
    <w:rsid w:val="004A550D"/>
    <w:rsid w:val="004A5A37"/>
    <w:rsid w:val="004B22BA"/>
    <w:rsid w:val="004B667F"/>
    <w:rsid w:val="004B6B09"/>
    <w:rsid w:val="004B7882"/>
    <w:rsid w:val="004C110F"/>
    <w:rsid w:val="004C2709"/>
    <w:rsid w:val="004C3CEC"/>
    <w:rsid w:val="004C4216"/>
    <w:rsid w:val="004C478F"/>
    <w:rsid w:val="004C6C0A"/>
    <w:rsid w:val="004C6DB4"/>
    <w:rsid w:val="004D0E6F"/>
    <w:rsid w:val="004D2022"/>
    <w:rsid w:val="004D2AA2"/>
    <w:rsid w:val="004D34C0"/>
    <w:rsid w:val="004D3C7C"/>
    <w:rsid w:val="004D46E9"/>
    <w:rsid w:val="004D5ED3"/>
    <w:rsid w:val="004D623B"/>
    <w:rsid w:val="004D76FD"/>
    <w:rsid w:val="004D79E4"/>
    <w:rsid w:val="004D7C5F"/>
    <w:rsid w:val="004E1AF5"/>
    <w:rsid w:val="004E4D7B"/>
    <w:rsid w:val="004E56C6"/>
    <w:rsid w:val="004F390D"/>
    <w:rsid w:val="004F5027"/>
    <w:rsid w:val="004F748B"/>
    <w:rsid w:val="004F766A"/>
    <w:rsid w:val="004F7D2D"/>
    <w:rsid w:val="00501D7B"/>
    <w:rsid w:val="005020FD"/>
    <w:rsid w:val="0050270C"/>
    <w:rsid w:val="00503252"/>
    <w:rsid w:val="00504EF1"/>
    <w:rsid w:val="00505547"/>
    <w:rsid w:val="005055E3"/>
    <w:rsid w:val="0050782E"/>
    <w:rsid w:val="0050788C"/>
    <w:rsid w:val="0050790F"/>
    <w:rsid w:val="00510C65"/>
    <w:rsid w:val="00512A6A"/>
    <w:rsid w:val="00512E7A"/>
    <w:rsid w:val="005138F0"/>
    <w:rsid w:val="00514F24"/>
    <w:rsid w:val="0051532A"/>
    <w:rsid w:val="00515776"/>
    <w:rsid w:val="00516DB0"/>
    <w:rsid w:val="005173DA"/>
    <w:rsid w:val="005177FB"/>
    <w:rsid w:val="00517F8E"/>
    <w:rsid w:val="00520BB2"/>
    <w:rsid w:val="005218B7"/>
    <w:rsid w:val="00522313"/>
    <w:rsid w:val="00522693"/>
    <w:rsid w:val="005307CF"/>
    <w:rsid w:val="005309D8"/>
    <w:rsid w:val="00530C3C"/>
    <w:rsid w:val="0053131C"/>
    <w:rsid w:val="00532EF9"/>
    <w:rsid w:val="0053342D"/>
    <w:rsid w:val="00534C28"/>
    <w:rsid w:val="00534C48"/>
    <w:rsid w:val="005355DF"/>
    <w:rsid w:val="005363FB"/>
    <w:rsid w:val="00537176"/>
    <w:rsid w:val="00537A49"/>
    <w:rsid w:val="005410D7"/>
    <w:rsid w:val="0054111D"/>
    <w:rsid w:val="005436E1"/>
    <w:rsid w:val="00544198"/>
    <w:rsid w:val="00545C8E"/>
    <w:rsid w:val="005469A0"/>
    <w:rsid w:val="00550528"/>
    <w:rsid w:val="005507E9"/>
    <w:rsid w:val="00551FFB"/>
    <w:rsid w:val="00552757"/>
    <w:rsid w:val="005527C1"/>
    <w:rsid w:val="005538F0"/>
    <w:rsid w:val="00553F88"/>
    <w:rsid w:val="005541C9"/>
    <w:rsid w:val="0055508B"/>
    <w:rsid w:val="005559BD"/>
    <w:rsid w:val="00556A5D"/>
    <w:rsid w:val="0055756F"/>
    <w:rsid w:val="00560685"/>
    <w:rsid w:val="005618D9"/>
    <w:rsid w:val="005624B9"/>
    <w:rsid w:val="00562B47"/>
    <w:rsid w:val="00562F49"/>
    <w:rsid w:val="00563C63"/>
    <w:rsid w:val="00563F4C"/>
    <w:rsid w:val="00565C04"/>
    <w:rsid w:val="00565C68"/>
    <w:rsid w:val="00571C93"/>
    <w:rsid w:val="00583EBB"/>
    <w:rsid w:val="00586C4E"/>
    <w:rsid w:val="00591F91"/>
    <w:rsid w:val="00592B90"/>
    <w:rsid w:val="00594F7B"/>
    <w:rsid w:val="005A2BBE"/>
    <w:rsid w:val="005A2D2A"/>
    <w:rsid w:val="005A3BD8"/>
    <w:rsid w:val="005A6D06"/>
    <w:rsid w:val="005B17D1"/>
    <w:rsid w:val="005B3A52"/>
    <w:rsid w:val="005B4E4A"/>
    <w:rsid w:val="005B64D7"/>
    <w:rsid w:val="005B6D61"/>
    <w:rsid w:val="005C03F3"/>
    <w:rsid w:val="005C0EB1"/>
    <w:rsid w:val="005C3B0E"/>
    <w:rsid w:val="005C4BBA"/>
    <w:rsid w:val="005C6079"/>
    <w:rsid w:val="005C7D2D"/>
    <w:rsid w:val="005D2301"/>
    <w:rsid w:val="005D3FAC"/>
    <w:rsid w:val="005D41B2"/>
    <w:rsid w:val="005E342B"/>
    <w:rsid w:val="005E592C"/>
    <w:rsid w:val="005E6682"/>
    <w:rsid w:val="005F0659"/>
    <w:rsid w:val="005F1E31"/>
    <w:rsid w:val="005F206D"/>
    <w:rsid w:val="005F37AA"/>
    <w:rsid w:val="005F4FEA"/>
    <w:rsid w:val="005F5877"/>
    <w:rsid w:val="0060638C"/>
    <w:rsid w:val="0060719F"/>
    <w:rsid w:val="00610B8A"/>
    <w:rsid w:val="0061208D"/>
    <w:rsid w:val="00613545"/>
    <w:rsid w:val="00613C8B"/>
    <w:rsid w:val="00615084"/>
    <w:rsid w:val="00615986"/>
    <w:rsid w:val="00615E94"/>
    <w:rsid w:val="00621483"/>
    <w:rsid w:val="00622E83"/>
    <w:rsid w:val="006231DE"/>
    <w:rsid w:val="0062718D"/>
    <w:rsid w:val="006272AA"/>
    <w:rsid w:val="0063065C"/>
    <w:rsid w:val="006324A8"/>
    <w:rsid w:val="006331DC"/>
    <w:rsid w:val="00635C5E"/>
    <w:rsid w:val="00635EB8"/>
    <w:rsid w:val="00636BA6"/>
    <w:rsid w:val="00636D38"/>
    <w:rsid w:val="00637B10"/>
    <w:rsid w:val="00637B95"/>
    <w:rsid w:val="006402C7"/>
    <w:rsid w:val="00640C22"/>
    <w:rsid w:val="00640D9A"/>
    <w:rsid w:val="0064126C"/>
    <w:rsid w:val="00641E4C"/>
    <w:rsid w:val="00644E2E"/>
    <w:rsid w:val="006456D8"/>
    <w:rsid w:val="00645F91"/>
    <w:rsid w:val="006468D7"/>
    <w:rsid w:val="006468FF"/>
    <w:rsid w:val="00647332"/>
    <w:rsid w:val="006501EE"/>
    <w:rsid w:val="006504EE"/>
    <w:rsid w:val="00651FF8"/>
    <w:rsid w:val="0065225C"/>
    <w:rsid w:val="00653458"/>
    <w:rsid w:val="006555D7"/>
    <w:rsid w:val="0066051B"/>
    <w:rsid w:val="006606AD"/>
    <w:rsid w:val="0066280C"/>
    <w:rsid w:val="00663FA0"/>
    <w:rsid w:val="00664A68"/>
    <w:rsid w:val="00665BBE"/>
    <w:rsid w:val="0067464E"/>
    <w:rsid w:val="0067494B"/>
    <w:rsid w:val="006751A4"/>
    <w:rsid w:val="00677E52"/>
    <w:rsid w:val="00680F2B"/>
    <w:rsid w:val="006814BB"/>
    <w:rsid w:val="00681976"/>
    <w:rsid w:val="00681AAE"/>
    <w:rsid w:val="00681CE6"/>
    <w:rsid w:val="00682640"/>
    <w:rsid w:val="00684230"/>
    <w:rsid w:val="00684E30"/>
    <w:rsid w:val="0068502C"/>
    <w:rsid w:val="006856D8"/>
    <w:rsid w:val="00685A7A"/>
    <w:rsid w:val="0068637B"/>
    <w:rsid w:val="00690DCC"/>
    <w:rsid w:val="006927CC"/>
    <w:rsid w:val="006940E3"/>
    <w:rsid w:val="006947DC"/>
    <w:rsid w:val="006948E2"/>
    <w:rsid w:val="006A0F93"/>
    <w:rsid w:val="006A206D"/>
    <w:rsid w:val="006A6248"/>
    <w:rsid w:val="006A6DE3"/>
    <w:rsid w:val="006A77E6"/>
    <w:rsid w:val="006A78EB"/>
    <w:rsid w:val="006B1471"/>
    <w:rsid w:val="006B1C91"/>
    <w:rsid w:val="006B2BE8"/>
    <w:rsid w:val="006B35A1"/>
    <w:rsid w:val="006B4396"/>
    <w:rsid w:val="006B6979"/>
    <w:rsid w:val="006B7E47"/>
    <w:rsid w:val="006C2750"/>
    <w:rsid w:val="006C4496"/>
    <w:rsid w:val="006C643C"/>
    <w:rsid w:val="006C6B89"/>
    <w:rsid w:val="006D1BA6"/>
    <w:rsid w:val="006D22BA"/>
    <w:rsid w:val="006D3569"/>
    <w:rsid w:val="006D49C1"/>
    <w:rsid w:val="006D60F1"/>
    <w:rsid w:val="006D682E"/>
    <w:rsid w:val="006D6FAC"/>
    <w:rsid w:val="006D7331"/>
    <w:rsid w:val="006E0890"/>
    <w:rsid w:val="006E3B0F"/>
    <w:rsid w:val="006E3EF2"/>
    <w:rsid w:val="006E62BC"/>
    <w:rsid w:val="006F1B29"/>
    <w:rsid w:val="006F39C9"/>
    <w:rsid w:val="006F7123"/>
    <w:rsid w:val="006F7853"/>
    <w:rsid w:val="00700A99"/>
    <w:rsid w:val="007015B2"/>
    <w:rsid w:val="0070290A"/>
    <w:rsid w:val="007033EE"/>
    <w:rsid w:val="00703C20"/>
    <w:rsid w:val="0070403E"/>
    <w:rsid w:val="00710D20"/>
    <w:rsid w:val="00711411"/>
    <w:rsid w:val="007129C9"/>
    <w:rsid w:val="00712D3C"/>
    <w:rsid w:val="00715546"/>
    <w:rsid w:val="00717891"/>
    <w:rsid w:val="007202F2"/>
    <w:rsid w:val="00720718"/>
    <w:rsid w:val="007207BA"/>
    <w:rsid w:val="00720E08"/>
    <w:rsid w:val="00722330"/>
    <w:rsid w:val="00722B37"/>
    <w:rsid w:val="00722FD0"/>
    <w:rsid w:val="00725D56"/>
    <w:rsid w:val="00725D9D"/>
    <w:rsid w:val="00726ACD"/>
    <w:rsid w:val="00726E80"/>
    <w:rsid w:val="0073118D"/>
    <w:rsid w:val="007317A9"/>
    <w:rsid w:val="00732CA5"/>
    <w:rsid w:val="00733D55"/>
    <w:rsid w:val="00734B9E"/>
    <w:rsid w:val="00736744"/>
    <w:rsid w:val="007370F6"/>
    <w:rsid w:val="00737C6E"/>
    <w:rsid w:val="00741628"/>
    <w:rsid w:val="007426D7"/>
    <w:rsid w:val="007449F1"/>
    <w:rsid w:val="0074681F"/>
    <w:rsid w:val="00747550"/>
    <w:rsid w:val="00747E6C"/>
    <w:rsid w:val="00750C27"/>
    <w:rsid w:val="007515ED"/>
    <w:rsid w:val="007527F6"/>
    <w:rsid w:val="00753A92"/>
    <w:rsid w:val="0075423A"/>
    <w:rsid w:val="007545AB"/>
    <w:rsid w:val="007546A6"/>
    <w:rsid w:val="007547AE"/>
    <w:rsid w:val="00754B07"/>
    <w:rsid w:val="0075675A"/>
    <w:rsid w:val="00756C6E"/>
    <w:rsid w:val="00761B5F"/>
    <w:rsid w:val="00764406"/>
    <w:rsid w:val="0076467F"/>
    <w:rsid w:val="0076618F"/>
    <w:rsid w:val="0077073F"/>
    <w:rsid w:val="007738BF"/>
    <w:rsid w:val="00773F2F"/>
    <w:rsid w:val="00775337"/>
    <w:rsid w:val="00776174"/>
    <w:rsid w:val="0078015F"/>
    <w:rsid w:val="00780959"/>
    <w:rsid w:val="007815B9"/>
    <w:rsid w:val="00781685"/>
    <w:rsid w:val="00782096"/>
    <w:rsid w:val="0078212B"/>
    <w:rsid w:val="00782697"/>
    <w:rsid w:val="0078277D"/>
    <w:rsid w:val="00783828"/>
    <w:rsid w:val="00784E6B"/>
    <w:rsid w:val="00785987"/>
    <w:rsid w:val="0079093A"/>
    <w:rsid w:val="00791FC5"/>
    <w:rsid w:val="00792F9A"/>
    <w:rsid w:val="00794505"/>
    <w:rsid w:val="0079572A"/>
    <w:rsid w:val="007A00A8"/>
    <w:rsid w:val="007A0C04"/>
    <w:rsid w:val="007A12E8"/>
    <w:rsid w:val="007A4D9B"/>
    <w:rsid w:val="007A58F2"/>
    <w:rsid w:val="007B2C8E"/>
    <w:rsid w:val="007B36D0"/>
    <w:rsid w:val="007B5050"/>
    <w:rsid w:val="007B62D4"/>
    <w:rsid w:val="007B709C"/>
    <w:rsid w:val="007C0B14"/>
    <w:rsid w:val="007C1557"/>
    <w:rsid w:val="007C2027"/>
    <w:rsid w:val="007C37A5"/>
    <w:rsid w:val="007C5FDC"/>
    <w:rsid w:val="007C74EA"/>
    <w:rsid w:val="007D1FB4"/>
    <w:rsid w:val="007D6013"/>
    <w:rsid w:val="007E1C1F"/>
    <w:rsid w:val="007E1EE4"/>
    <w:rsid w:val="007E21B4"/>
    <w:rsid w:val="007E26E6"/>
    <w:rsid w:val="007E2F0E"/>
    <w:rsid w:val="007E32F3"/>
    <w:rsid w:val="007E357E"/>
    <w:rsid w:val="007E6670"/>
    <w:rsid w:val="007F2695"/>
    <w:rsid w:val="007F37BE"/>
    <w:rsid w:val="007F4911"/>
    <w:rsid w:val="007F5F8C"/>
    <w:rsid w:val="007F7820"/>
    <w:rsid w:val="00800C12"/>
    <w:rsid w:val="008017E5"/>
    <w:rsid w:val="008033C7"/>
    <w:rsid w:val="0080517D"/>
    <w:rsid w:val="00805A32"/>
    <w:rsid w:val="00805CF3"/>
    <w:rsid w:val="00805DF8"/>
    <w:rsid w:val="00805E34"/>
    <w:rsid w:val="00805FE6"/>
    <w:rsid w:val="00806274"/>
    <w:rsid w:val="0080690C"/>
    <w:rsid w:val="00806EE3"/>
    <w:rsid w:val="00807F06"/>
    <w:rsid w:val="008118A2"/>
    <w:rsid w:val="0081545C"/>
    <w:rsid w:val="00815B9F"/>
    <w:rsid w:val="00816F56"/>
    <w:rsid w:val="0081713B"/>
    <w:rsid w:val="008204B4"/>
    <w:rsid w:val="00822F20"/>
    <w:rsid w:val="00823BAB"/>
    <w:rsid w:val="00823EC8"/>
    <w:rsid w:val="00824053"/>
    <w:rsid w:val="00824FB3"/>
    <w:rsid w:val="00827123"/>
    <w:rsid w:val="00831D79"/>
    <w:rsid w:val="0083556F"/>
    <w:rsid w:val="00844723"/>
    <w:rsid w:val="00844846"/>
    <w:rsid w:val="0084621F"/>
    <w:rsid w:val="00847633"/>
    <w:rsid w:val="00847BA6"/>
    <w:rsid w:val="00850637"/>
    <w:rsid w:val="00850A4F"/>
    <w:rsid w:val="0085405D"/>
    <w:rsid w:val="00854BCE"/>
    <w:rsid w:val="008557BC"/>
    <w:rsid w:val="008566F4"/>
    <w:rsid w:val="00857609"/>
    <w:rsid w:val="00857DC9"/>
    <w:rsid w:val="00857FB8"/>
    <w:rsid w:val="0086075A"/>
    <w:rsid w:val="00864E21"/>
    <w:rsid w:val="00870B6F"/>
    <w:rsid w:val="00872B82"/>
    <w:rsid w:val="00872EAD"/>
    <w:rsid w:val="00873B79"/>
    <w:rsid w:val="00874909"/>
    <w:rsid w:val="008754D7"/>
    <w:rsid w:val="008821FC"/>
    <w:rsid w:val="0088273E"/>
    <w:rsid w:val="00883003"/>
    <w:rsid w:val="00883004"/>
    <w:rsid w:val="00886319"/>
    <w:rsid w:val="008871C5"/>
    <w:rsid w:val="008903B8"/>
    <w:rsid w:val="008906E6"/>
    <w:rsid w:val="00891906"/>
    <w:rsid w:val="00891AB3"/>
    <w:rsid w:val="00891AD2"/>
    <w:rsid w:val="008932D6"/>
    <w:rsid w:val="00893896"/>
    <w:rsid w:val="008962FA"/>
    <w:rsid w:val="008967C5"/>
    <w:rsid w:val="008A063E"/>
    <w:rsid w:val="008A0D1F"/>
    <w:rsid w:val="008A1E79"/>
    <w:rsid w:val="008A411A"/>
    <w:rsid w:val="008A43D4"/>
    <w:rsid w:val="008A5FB2"/>
    <w:rsid w:val="008B0FE5"/>
    <w:rsid w:val="008B1828"/>
    <w:rsid w:val="008B52D1"/>
    <w:rsid w:val="008B6C53"/>
    <w:rsid w:val="008C1DA2"/>
    <w:rsid w:val="008C1E7B"/>
    <w:rsid w:val="008C3D6A"/>
    <w:rsid w:val="008C3E04"/>
    <w:rsid w:val="008C436A"/>
    <w:rsid w:val="008C6FDA"/>
    <w:rsid w:val="008C76BB"/>
    <w:rsid w:val="008D15FD"/>
    <w:rsid w:val="008D25A6"/>
    <w:rsid w:val="008D5BAE"/>
    <w:rsid w:val="008D6481"/>
    <w:rsid w:val="008D64D5"/>
    <w:rsid w:val="008D6C14"/>
    <w:rsid w:val="008E0677"/>
    <w:rsid w:val="008E1BD0"/>
    <w:rsid w:val="008E1D28"/>
    <w:rsid w:val="008E4821"/>
    <w:rsid w:val="008F1C20"/>
    <w:rsid w:val="008F35EB"/>
    <w:rsid w:val="00900A42"/>
    <w:rsid w:val="00900DFA"/>
    <w:rsid w:val="009023E5"/>
    <w:rsid w:val="00902E86"/>
    <w:rsid w:val="00902FF7"/>
    <w:rsid w:val="0090308F"/>
    <w:rsid w:val="009039D3"/>
    <w:rsid w:val="0090507C"/>
    <w:rsid w:val="00905970"/>
    <w:rsid w:val="00907019"/>
    <w:rsid w:val="00907136"/>
    <w:rsid w:val="0091146A"/>
    <w:rsid w:val="00911E8F"/>
    <w:rsid w:val="00912022"/>
    <w:rsid w:val="00912ABC"/>
    <w:rsid w:val="00913B56"/>
    <w:rsid w:val="00917592"/>
    <w:rsid w:val="00917844"/>
    <w:rsid w:val="00922BC4"/>
    <w:rsid w:val="00923701"/>
    <w:rsid w:val="00932236"/>
    <w:rsid w:val="00933BA5"/>
    <w:rsid w:val="0093696E"/>
    <w:rsid w:val="00936E60"/>
    <w:rsid w:val="009414E5"/>
    <w:rsid w:val="00944FAC"/>
    <w:rsid w:val="00946E17"/>
    <w:rsid w:val="00951F47"/>
    <w:rsid w:val="00952FD6"/>
    <w:rsid w:val="009551AD"/>
    <w:rsid w:val="00955914"/>
    <w:rsid w:val="00956732"/>
    <w:rsid w:val="009569B7"/>
    <w:rsid w:val="00957D5D"/>
    <w:rsid w:val="00961AFF"/>
    <w:rsid w:val="00962B04"/>
    <w:rsid w:val="009643F2"/>
    <w:rsid w:val="0096708E"/>
    <w:rsid w:val="009670EA"/>
    <w:rsid w:val="00967614"/>
    <w:rsid w:val="0097209E"/>
    <w:rsid w:val="0097290A"/>
    <w:rsid w:val="0097382E"/>
    <w:rsid w:val="00975674"/>
    <w:rsid w:val="0097620E"/>
    <w:rsid w:val="009771AA"/>
    <w:rsid w:val="00977AF9"/>
    <w:rsid w:val="0098093F"/>
    <w:rsid w:val="00982186"/>
    <w:rsid w:val="009823F9"/>
    <w:rsid w:val="0098365B"/>
    <w:rsid w:val="00984238"/>
    <w:rsid w:val="00986926"/>
    <w:rsid w:val="00990ECB"/>
    <w:rsid w:val="009913B5"/>
    <w:rsid w:val="00996436"/>
    <w:rsid w:val="009A0877"/>
    <w:rsid w:val="009A0ADF"/>
    <w:rsid w:val="009A13DD"/>
    <w:rsid w:val="009A15E8"/>
    <w:rsid w:val="009A1A75"/>
    <w:rsid w:val="009A2445"/>
    <w:rsid w:val="009A49E0"/>
    <w:rsid w:val="009A76D6"/>
    <w:rsid w:val="009A7B99"/>
    <w:rsid w:val="009A7FD7"/>
    <w:rsid w:val="009B015F"/>
    <w:rsid w:val="009B0A70"/>
    <w:rsid w:val="009B3259"/>
    <w:rsid w:val="009B5361"/>
    <w:rsid w:val="009B771E"/>
    <w:rsid w:val="009B7B17"/>
    <w:rsid w:val="009C015F"/>
    <w:rsid w:val="009C28FD"/>
    <w:rsid w:val="009C2AD9"/>
    <w:rsid w:val="009C3116"/>
    <w:rsid w:val="009C37BB"/>
    <w:rsid w:val="009C3BF5"/>
    <w:rsid w:val="009C3FB6"/>
    <w:rsid w:val="009C4B40"/>
    <w:rsid w:val="009C5F2D"/>
    <w:rsid w:val="009D205F"/>
    <w:rsid w:val="009D2212"/>
    <w:rsid w:val="009D2B1A"/>
    <w:rsid w:val="009D56E1"/>
    <w:rsid w:val="009D5B18"/>
    <w:rsid w:val="009D6928"/>
    <w:rsid w:val="009D6EC8"/>
    <w:rsid w:val="009E286D"/>
    <w:rsid w:val="009E33AE"/>
    <w:rsid w:val="009E3866"/>
    <w:rsid w:val="009E4399"/>
    <w:rsid w:val="009E4D51"/>
    <w:rsid w:val="009E5A25"/>
    <w:rsid w:val="009E6CBB"/>
    <w:rsid w:val="009E71BB"/>
    <w:rsid w:val="009F09C6"/>
    <w:rsid w:val="009F721F"/>
    <w:rsid w:val="009F733C"/>
    <w:rsid w:val="00A0584B"/>
    <w:rsid w:val="00A06186"/>
    <w:rsid w:val="00A06CCE"/>
    <w:rsid w:val="00A0724F"/>
    <w:rsid w:val="00A12562"/>
    <w:rsid w:val="00A1292A"/>
    <w:rsid w:val="00A152CA"/>
    <w:rsid w:val="00A17F0A"/>
    <w:rsid w:val="00A24B4D"/>
    <w:rsid w:val="00A257E1"/>
    <w:rsid w:val="00A25F11"/>
    <w:rsid w:val="00A278EC"/>
    <w:rsid w:val="00A27FC4"/>
    <w:rsid w:val="00A30001"/>
    <w:rsid w:val="00A307C1"/>
    <w:rsid w:val="00A3159C"/>
    <w:rsid w:val="00A3263D"/>
    <w:rsid w:val="00A371EC"/>
    <w:rsid w:val="00A43084"/>
    <w:rsid w:val="00A4322C"/>
    <w:rsid w:val="00A45AE8"/>
    <w:rsid w:val="00A47E24"/>
    <w:rsid w:val="00A52FDD"/>
    <w:rsid w:val="00A5414B"/>
    <w:rsid w:val="00A543BD"/>
    <w:rsid w:val="00A5494F"/>
    <w:rsid w:val="00A54F74"/>
    <w:rsid w:val="00A55247"/>
    <w:rsid w:val="00A558F9"/>
    <w:rsid w:val="00A56837"/>
    <w:rsid w:val="00A60916"/>
    <w:rsid w:val="00A61B42"/>
    <w:rsid w:val="00A63760"/>
    <w:rsid w:val="00A6510E"/>
    <w:rsid w:val="00A703A9"/>
    <w:rsid w:val="00A71697"/>
    <w:rsid w:val="00A73DEC"/>
    <w:rsid w:val="00A75544"/>
    <w:rsid w:val="00A808F9"/>
    <w:rsid w:val="00A80B04"/>
    <w:rsid w:val="00A80B0B"/>
    <w:rsid w:val="00A82F1E"/>
    <w:rsid w:val="00A83BF9"/>
    <w:rsid w:val="00A84569"/>
    <w:rsid w:val="00A87100"/>
    <w:rsid w:val="00A91518"/>
    <w:rsid w:val="00A92E78"/>
    <w:rsid w:val="00A930DD"/>
    <w:rsid w:val="00A95BA8"/>
    <w:rsid w:val="00A9634E"/>
    <w:rsid w:val="00A96E8B"/>
    <w:rsid w:val="00AA12CD"/>
    <w:rsid w:val="00AA18EF"/>
    <w:rsid w:val="00AA2DCB"/>
    <w:rsid w:val="00AA3CD2"/>
    <w:rsid w:val="00AA3DF1"/>
    <w:rsid w:val="00AA423F"/>
    <w:rsid w:val="00AA4A72"/>
    <w:rsid w:val="00AA58D3"/>
    <w:rsid w:val="00AB0122"/>
    <w:rsid w:val="00AB1199"/>
    <w:rsid w:val="00AB3395"/>
    <w:rsid w:val="00AB3BAB"/>
    <w:rsid w:val="00AB40A8"/>
    <w:rsid w:val="00AB4A08"/>
    <w:rsid w:val="00AB5327"/>
    <w:rsid w:val="00AB5959"/>
    <w:rsid w:val="00AB69CB"/>
    <w:rsid w:val="00AB7399"/>
    <w:rsid w:val="00AB7DC8"/>
    <w:rsid w:val="00AC115C"/>
    <w:rsid w:val="00AC3274"/>
    <w:rsid w:val="00AC359A"/>
    <w:rsid w:val="00AC3629"/>
    <w:rsid w:val="00AC3F6D"/>
    <w:rsid w:val="00AC556C"/>
    <w:rsid w:val="00AC57DD"/>
    <w:rsid w:val="00AC7235"/>
    <w:rsid w:val="00AD0473"/>
    <w:rsid w:val="00AD12D9"/>
    <w:rsid w:val="00AD12E4"/>
    <w:rsid w:val="00AD24F5"/>
    <w:rsid w:val="00AD25C4"/>
    <w:rsid w:val="00AD269C"/>
    <w:rsid w:val="00AD296E"/>
    <w:rsid w:val="00AD4C7E"/>
    <w:rsid w:val="00AD4DBC"/>
    <w:rsid w:val="00AD52E8"/>
    <w:rsid w:val="00AE0064"/>
    <w:rsid w:val="00AE09E7"/>
    <w:rsid w:val="00AE0BC4"/>
    <w:rsid w:val="00AE3F76"/>
    <w:rsid w:val="00AE42F0"/>
    <w:rsid w:val="00AE78D3"/>
    <w:rsid w:val="00AF0126"/>
    <w:rsid w:val="00AF0F80"/>
    <w:rsid w:val="00AF2ACC"/>
    <w:rsid w:val="00AF4DF4"/>
    <w:rsid w:val="00AF5E26"/>
    <w:rsid w:val="00AF6585"/>
    <w:rsid w:val="00AF77E3"/>
    <w:rsid w:val="00AF7C82"/>
    <w:rsid w:val="00B01455"/>
    <w:rsid w:val="00B02019"/>
    <w:rsid w:val="00B0604E"/>
    <w:rsid w:val="00B068F2"/>
    <w:rsid w:val="00B076D8"/>
    <w:rsid w:val="00B07A4C"/>
    <w:rsid w:val="00B100F1"/>
    <w:rsid w:val="00B109A7"/>
    <w:rsid w:val="00B11761"/>
    <w:rsid w:val="00B11EBD"/>
    <w:rsid w:val="00B12596"/>
    <w:rsid w:val="00B137E1"/>
    <w:rsid w:val="00B140EC"/>
    <w:rsid w:val="00B1566A"/>
    <w:rsid w:val="00B15AA1"/>
    <w:rsid w:val="00B15B69"/>
    <w:rsid w:val="00B15F2B"/>
    <w:rsid w:val="00B2146A"/>
    <w:rsid w:val="00B243EF"/>
    <w:rsid w:val="00B247A9"/>
    <w:rsid w:val="00B31D8B"/>
    <w:rsid w:val="00B32DEA"/>
    <w:rsid w:val="00B33756"/>
    <w:rsid w:val="00B338CB"/>
    <w:rsid w:val="00B33BB4"/>
    <w:rsid w:val="00B33C34"/>
    <w:rsid w:val="00B34335"/>
    <w:rsid w:val="00B34504"/>
    <w:rsid w:val="00B3482B"/>
    <w:rsid w:val="00B36725"/>
    <w:rsid w:val="00B3683B"/>
    <w:rsid w:val="00B41197"/>
    <w:rsid w:val="00B43926"/>
    <w:rsid w:val="00B45B9E"/>
    <w:rsid w:val="00B47288"/>
    <w:rsid w:val="00B51E54"/>
    <w:rsid w:val="00B5247B"/>
    <w:rsid w:val="00B536D1"/>
    <w:rsid w:val="00B56CF1"/>
    <w:rsid w:val="00B57659"/>
    <w:rsid w:val="00B60D99"/>
    <w:rsid w:val="00B60F33"/>
    <w:rsid w:val="00B61104"/>
    <w:rsid w:val="00B61ED0"/>
    <w:rsid w:val="00B6369D"/>
    <w:rsid w:val="00B64840"/>
    <w:rsid w:val="00B648D8"/>
    <w:rsid w:val="00B72894"/>
    <w:rsid w:val="00B7386E"/>
    <w:rsid w:val="00B74917"/>
    <w:rsid w:val="00B75AFD"/>
    <w:rsid w:val="00B80A08"/>
    <w:rsid w:val="00B80DCB"/>
    <w:rsid w:val="00B815F1"/>
    <w:rsid w:val="00B817A9"/>
    <w:rsid w:val="00B824F2"/>
    <w:rsid w:val="00B82D44"/>
    <w:rsid w:val="00B83A39"/>
    <w:rsid w:val="00B85E41"/>
    <w:rsid w:val="00B86454"/>
    <w:rsid w:val="00B867A3"/>
    <w:rsid w:val="00B86DB5"/>
    <w:rsid w:val="00B8701C"/>
    <w:rsid w:val="00B913FF"/>
    <w:rsid w:val="00B91B42"/>
    <w:rsid w:val="00B924DC"/>
    <w:rsid w:val="00B934B8"/>
    <w:rsid w:val="00B94566"/>
    <w:rsid w:val="00B948AA"/>
    <w:rsid w:val="00B95FDB"/>
    <w:rsid w:val="00B965EC"/>
    <w:rsid w:val="00B97296"/>
    <w:rsid w:val="00B9775E"/>
    <w:rsid w:val="00BA00A9"/>
    <w:rsid w:val="00BA05CA"/>
    <w:rsid w:val="00BA0A39"/>
    <w:rsid w:val="00BA0BEE"/>
    <w:rsid w:val="00BA0FA4"/>
    <w:rsid w:val="00BA10B9"/>
    <w:rsid w:val="00BA1234"/>
    <w:rsid w:val="00BA32C1"/>
    <w:rsid w:val="00BA54B7"/>
    <w:rsid w:val="00BA61CD"/>
    <w:rsid w:val="00BA6EF3"/>
    <w:rsid w:val="00BA768A"/>
    <w:rsid w:val="00BA7E70"/>
    <w:rsid w:val="00BB0033"/>
    <w:rsid w:val="00BB112F"/>
    <w:rsid w:val="00BB221C"/>
    <w:rsid w:val="00BB3AE6"/>
    <w:rsid w:val="00BB4A8B"/>
    <w:rsid w:val="00BB5262"/>
    <w:rsid w:val="00BB579F"/>
    <w:rsid w:val="00BB5AC0"/>
    <w:rsid w:val="00BB6290"/>
    <w:rsid w:val="00BB69B8"/>
    <w:rsid w:val="00BB6C95"/>
    <w:rsid w:val="00BB6E5D"/>
    <w:rsid w:val="00BB71D1"/>
    <w:rsid w:val="00BC0509"/>
    <w:rsid w:val="00BC1372"/>
    <w:rsid w:val="00BC2140"/>
    <w:rsid w:val="00BC44DA"/>
    <w:rsid w:val="00BC4CEA"/>
    <w:rsid w:val="00BC6B15"/>
    <w:rsid w:val="00BC72A8"/>
    <w:rsid w:val="00BD0742"/>
    <w:rsid w:val="00BD0E8C"/>
    <w:rsid w:val="00BD449B"/>
    <w:rsid w:val="00BD4EBD"/>
    <w:rsid w:val="00BD566D"/>
    <w:rsid w:val="00BE0125"/>
    <w:rsid w:val="00BE234E"/>
    <w:rsid w:val="00BE3F29"/>
    <w:rsid w:val="00BE41E3"/>
    <w:rsid w:val="00BE769D"/>
    <w:rsid w:val="00BF135C"/>
    <w:rsid w:val="00BF20A8"/>
    <w:rsid w:val="00BF2B33"/>
    <w:rsid w:val="00BF33CD"/>
    <w:rsid w:val="00BF4CE8"/>
    <w:rsid w:val="00BF5183"/>
    <w:rsid w:val="00BF55BC"/>
    <w:rsid w:val="00C008D3"/>
    <w:rsid w:val="00C00ACA"/>
    <w:rsid w:val="00C01B63"/>
    <w:rsid w:val="00C01CC0"/>
    <w:rsid w:val="00C02733"/>
    <w:rsid w:val="00C02FC7"/>
    <w:rsid w:val="00C036FC"/>
    <w:rsid w:val="00C04304"/>
    <w:rsid w:val="00C058AE"/>
    <w:rsid w:val="00C062FD"/>
    <w:rsid w:val="00C073DF"/>
    <w:rsid w:val="00C11838"/>
    <w:rsid w:val="00C1792F"/>
    <w:rsid w:val="00C2581D"/>
    <w:rsid w:val="00C2666D"/>
    <w:rsid w:val="00C30DA9"/>
    <w:rsid w:val="00C360DE"/>
    <w:rsid w:val="00C40178"/>
    <w:rsid w:val="00C40D1A"/>
    <w:rsid w:val="00C41205"/>
    <w:rsid w:val="00C4138E"/>
    <w:rsid w:val="00C42718"/>
    <w:rsid w:val="00C479C6"/>
    <w:rsid w:val="00C47B22"/>
    <w:rsid w:val="00C51D3C"/>
    <w:rsid w:val="00C52182"/>
    <w:rsid w:val="00C56E19"/>
    <w:rsid w:val="00C602D3"/>
    <w:rsid w:val="00C62444"/>
    <w:rsid w:val="00C63A12"/>
    <w:rsid w:val="00C65541"/>
    <w:rsid w:val="00C6583A"/>
    <w:rsid w:val="00C65847"/>
    <w:rsid w:val="00C66296"/>
    <w:rsid w:val="00C67973"/>
    <w:rsid w:val="00C707E9"/>
    <w:rsid w:val="00C736D8"/>
    <w:rsid w:val="00C77005"/>
    <w:rsid w:val="00C77B92"/>
    <w:rsid w:val="00C812EE"/>
    <w:rsid w:val="00C8412D"/>
    <w:rsid w:val="00C85A7F"/>
    <w:rsid w:val="00C85DF4"/>
    <w:rsid w:val="00C87E7B"/>
    <w:rsid w:val="00C90796"/>
    <w:rsid w:val="00C9293E"/>
    <w:rsid w:val="00C93071"/>
    <w:rsid w:val="00C937B3"/>
    <w:rsid w:val="00C94088"/>
    <w:rsid w:val="00C94BB7"/>
    <w:rsid w:val="00C97C13"/>
    <w:rsid w:val="00CA31D2"/>
    <w:rsid w:val="00CA4266"/>
    <w:rsid w:val="00CA4328"/>
    <w:rsid w:val="00CA4D1C"/>
    <w:rsid w:val="00CA62C6"/>
    <w:rsid w:val="00CA6976"/>
    <w:rsid w:val="00CA7091"/>
    <w:rsid w:val="00CB0A00"/>
    <w:rsid w:val="00CB160D"/>
    <w:rsid w:val="00CB1A32"/>
    <w:rsid w:val="00CB34D0"/>
    <w:rsid w:val="00CB3DA8"/>
    <w:rsid w:val="00CB3FD8"/>
    <w:rsid w:val="00CB443D"/>
    <w:rsid w:val="00CB5EB8"/>
    <w:rsid w:val="00CB65DE"/>
    <w:rsid w:val="00CB741F"/>
    <w:rsid w:val="00CB780B"/>
    <w:rsid w:val="00CC115D"/>
    <w:rsid w:val="00CC21D7"/>
    <w:rsid w:val="00CC2A5B"/>
    <w:rsid w:val="00CC33C7"/>
    <w:rsid w:val="00CC33C8"/>
    <w:rsid w:val="00CC34AC"/>
    <w:rsid w:val="00CC3E0D"/>
    <w:rsid w:val="00CC6125"/>
    <w:rsid w:val="00CC7E54"/>
    <w:rsid w:val="00CD0E5E"/>
    <w:rsid w:val="00CD253C"/>
    <w:rsid w:val="00CD4443"/>
    <w:rsid w:val="00CD56AC"/>
    <w:rsid w:val="00CD7EFF"/>
    <w:rsid w:val="00CE0BE2"/>
    <w:rsid w:val="00CE1367"/>
    <w:rsid w:val="00CE13B0"/>
    <w:rsid w:val="00CE1752"/>
    <w:rsid w:val="00CE1AB6"/>
    <w:rsid w:val="00CE1FBE"/>
    <w:rsid w:val="00CE29A2"/>
    <w:rsid w:val="00CE328C"/>
    <w:rsid w:val="00CE38C0"/>
    <w:rsid w:val="00CE7ED4"/>
    <w:rsid w:val="00CF034F"/>
    <w:rsid w:val="00CF042E"/>
    <w:rsid w:val="00CF13C2"/>
    <w:rsid w:val="00CF26C3"/>
    <w:rsid w:val="00CF38C0"/>
    <w:rsid w:val="00CF4480"/>
    <w:rsid w:val="00CF4A37"/>
    <w:rsid w:val="00CF5DBF"/>
    <w:rsid w:val="00CF6629"/>
    <w:rsid w:val="00CF7361"/>
    <w:rsid w:val="00CF755E"/>
    <w:rsid w:val="00D01380"/>
    <w:rsid w:val="00D01481"/>
    <w:rsid w:val="00D01D17"/>
    <w:rsid w:val="00D0229C"/>
    <w:rsid w:val="00D02E92"/>
    <w:rsid w:val="00D03336"/>
    <w:rsid w:val="00D04474"/>
    <w:rsid w:val="00D05B95"/>
    <w:rsid w:val="00D06296"/>
    <w:rsid w:val="00D062A9"/>
    <w:rsid w:val="00D06379"/>
    <w:rsid w:val="00D06C8A"/>
    <w:rsid w:val="00D07558"/>
    <w:rsid w:val="00D10167"/>
    <w:rsid w:val="00D12610"/>
    <w:rsid w:val="00D12E4E"/>
    <w:rsid w:val="00D133FD"/>
    <w:rsid w:val="00D14E2F"/>
    <w:rsid w:val="00D15364"/>
    <w:rsid w:val="00D156B8"/>
    <w:rsid w:val="00D15CA5"/>
    <w:rsid w:val="00D17DF4"/>
    <w:rsid w:val="00D205A3"/>
    <w:rsid w:val="00D242D9"/>
    <w:rsid w:val="00D264F2"/>
    <w:rsid w:val="00D26CA1"/>
    <w:rsid w:val="00D277D7"/>
    <w:rsid w:val="00D3081C"/>
    <w:rsid w:val="00D34AA9"/>
    <w:rsid w:val="00D3541C"/>
    <w:rsid w:val="00D36537"/>
    <w:rsid w:val="00D37569"/>
    <w:rsid w:val="00D37797"/>
    <w:rsid w:val="00D40757"/>
    <w:rsid w:val="00D4194F"/>
    <w:rsid w:val="00D44B71"/>
    <w:rsid w:val="00D45C50"/>
    <w:rsid w:val="00D462BA"/>
    <w:rsid w:val="00D46415"/>
    <w:rsid w:val="00D46E89"/>
    <w:rsid w:val="00D47148"/>
    <w:rsid w:val="00D5028A"/>
    <w:rsid w:val="00D5071D"/>
    <w:rsid w:val="00D512F2"/>
    <w:rsid w:val="00D5154D"/>
    <w:rsid w:val="00D61B54"/>
    <w:rsid w:val="00D6251E"/>
    <w:rsid w:val="00D62A39"/>
    <w:rsid w:val="00D631ED"/>
    <w:rsid w:val="00D64012"/>
    <w:rsid w:val="00D6406A"/>
    <w:rsid w:val="00D64083"/>
    <w:rsid w:val="00D64771"/>
    <w:rsid w:val="00D65EC1"/>
    <w:rsid w:val="00D67414"/>
    <w:rsid w:val="00D67AA1"/>
    <w:rsid w:val="00D72171"/>
    <w:rsid w:val="00D72E30"/>
    <w:rsid w:val="00D74E7A"/>
    <w:rsid w:val="00D74E88"/>
    <w:rsid w:val="00D77B0E"/>
    <w:rsid w:val="00D77E1E"/>
    <w:rsid w:val="00D82849"/>
    <w:rsid w:val="00D8307C"/>
    <w:rsid w:val="00D83E33"/>
    <w:rsid w:val="00D85C07"/>
    <w:rsid w:val="00D86367"/>
    <w:rsid w:val="00D86D9D"/>
    <w:rsid w:val="00D87ADE"/>
    <w:rsid w:val="00D906D8"/>
    <w:rsid w:val="00D91CB3"/>
    <w:rsid w:val="00D92F5F"/>
    <w:rsid w:val="00D9357B"/>
    <w:rsid w:val="00D935EF"/>
    <w:rsid w:val="00D95D5C"/>
    <w:rsid w:val="00D95D6B"/>
    <w:rsid w:val="00D9759A"/>
    <w:rsid w:val="00DA2391"/>
    <w:rsid w:val="00DA2737"/>
    <w:rsid w:val="00DA377A"/>
    <w:rsid w:val="00DA41E6"/>
    <w:rsid w:val="00DB00C5"/>
    <w:rsid w:val="00DB0555"/>
    <w:rsid w:val="00DB21F8"/>
    <w:rsid w:val="00DB5287"/>
    <w:rsid w:val="00DC2C27"/>
    <w:rsid w:val="00DC5395"/>
    <w:rsid w:val="00DC5B7E"/>
    <w:rsid w:val="00DC6FB0"/>
    <w:rsid w:val="00DD176A"/>
    <w:rsid w:val="00DD3747"/>
    <w:rsid w:val="00DD3ED2"/>
    <w:rsid w:val="00DD7F5A"/>
    <w:rsid w:val="00DE0745"/>
    <w:rsid w:val="00DE0C1C"/>
    <w:rsid w:val="00DE7720"/>
    <w:rsid w:val="00DF1106"/>
    <w:rsid w:val="00DF14D4"/>
    <w:rsid w:val="00DF164F"/>
    <w:rsid w:val="00DF3E94"/>
    <w:rsid w:val="00DF5551"/>
    <w:rsid w:val="00DF57ED"/>
    <w:rsid w:val="00DF62DC"/>
    <w:rsid w:val="00E07551"/>
    <w:rsid w:val="00E07EA4"/>
    <w:rsid w:val="00E10F52"/>
    <w:rsid w:val="00E11E60"/>
    <w:rsid w:val="00E13966"/>
    <w:rsid w:val="00E13C6E"/>
    <w:rsid w:val="00E14BE1"/>
    <w:rsid w:val="00E1519D"/>
    <w:rsid w:val="00E1590D"/>
    <w:rsid w:val="00E166FB"/>
    <w:rsid w:val="00E179E0"/>
    <w:rsid w:val="00E21248"/>
    <w:rsid w:val="00E22D6C"/>
    <w:rsid w:val="00E239F6"/>
    <w:rsid w:val="00E23FF1"/>
    <w:rsid w:val="00E241E6"/>
    <w:rsid w:val="00E2574A"/>
    <w:rsid w:val="00E25FDC"/>
    <w:rsid w:val="00E278B5"/>
    <w:rsid w:val="00E3008E"/>
    <w:rsid w:val="00E31E5C"/>
    <w:rsid w:val="00E32162"/>
    <w:rsid w:val="00E338F5"/>
    <w:rsid w:val="00E35F26"/>
    <w:rsid w:val="00E3714E"/>
    <w:rsid w:val="00E43616"/>
    <w:rsid w:val="00E44162"/>
    <w:rsid w:val="00E45259"/>
    <w:rsid w:val="00E466CE"/>
    <w:rsid w:val="00E4781F"/>
    <w:rsid w:val="00E47EE1"/>
    <w:rsid w:val="00E50AAE"/>
    <w:rsid w:val="00E5148C"/>
    <w:rsid w:val="00E5186D"/>
    <w:rsid w:val="00E5328E"/>
    <w:rsid w:val="00E5385C"/>
    <w:rsid w:val="00E54420"/>
    <w:rsid w:val="00E54EF2"/>
    <w:rsid w:val="00E56A91"/>
    <w:rsid w:val="00E5737D"/>
    <w:rsid w:val="00E5767F"/>
    <w:rsid w:val="00E616DE"/>
    <w:rsid w:val="00E629D3"/>
    <w:rsid w:val="00E62A63"/>
    <w:rsid w:val="00E63C01"/>
    <w:rsid w:val="00E63D34"/>
    <w:rsid w:val="00E670E3"/>
    <w:rsid w:val="00E70103"/>
    <w:rsid w:val="00E758E7"/>
    <w:rsid w:val="00E75E7D"/>
    <w:rsid w:val="00E774BC"/>
    <w:rsid w:val="00E8098E"/>
    <w:rsid w:val="00E815D2"/>
    <w:rsid w:val="00E821AE"/>
    <w:rsid w:val="00E83A33"/>
    <w:rsid w:val="00E83DFC"/>
    <w:rsid w:val="00E85A48"/>
    <w:rsid w:val="00E86B73"/>
    <w:rsid w:val="00E87915"/>
    <w:rsid w:val="00E87B91"/>
    <w:rsid w:val="00E87E9B"/>
    <w:rsid w:val="00E907C1"/>
    <w:rsid w:val="00E910A3"/>
    <w:rsid w:val="00E91430"/>
    <w:rsid w:val="00E94938"/>
    <w:rsid w:val="00E951DA"/>
    <w:rsid w:val="00E96B2A"/>
    <w:rsid w:val="00EA07E0"/>
    <w:rsid w:val="00EA0DF9"/>
    <w:rsid w:val="00EA24F8"/>
    <w:rsid w:val="00EA278B"/>
    <w:rsid w:val="00EA2B2D"/>
    <w:rsid w:val="00EA2F52"/>
    <w:rsid w:val="00EA3706"/>
    <w:rsid w:val="00EA46CD"/>
    <w:rsid w:val="00EA46F7"/>
    <w:rsid w:val="00EA5A58"/>
    <w:rsid w:val="00EA6355"/>
    <w:rsid w:val="00EA6EA7"/>
    <w:rsid w:val="00EA7DE0"/>
    <w:rsid w:val="00EB2087"/>
    <w:rsid w:val="00EB25FE"/>
    <w:rsid w:val="00EB3569"/>
    <w:rsid w:val="00EB41FD"/>
    <w:rsid w:val="00EB6233"/>
    <w:rsid w:val="00EC1209"/>
    <w:rsid w:val="00EC242A"/>
    <w:rsid w:val="00EC32E3"/>
    <w:rsid w:val="00EC4B94"/>
    <w:rsid w:val="00ED2EAF"/>
    <w:rsid w:val="00ED3298"/>
    <w:rsid w:val="00ED44B0"/>
    <w:rsid w:val="00ED4838"/>
    <w:rsid w:val="00ED4EF3"/>
    <w:rsid w:val="00ED65D6"/>
    <w:rsid w:val="00EE2209"/>
    <w:rsid w:val="00EE326A"/>
    <w:rsid w:val="00EE3994"/>
    <w:rsid w:val="00EE3AAE"/>
    <w:rsid w:val="00EE44BC"/>
    <w:rsid w:val="00EE6EA5"/>
    <w:rsid w:val="00EE7DF4"/>
    <w:rsid w:val="00EF20E0"/>
    <w:rsid w:val="00EF36BB"/>
    <w:rsid w:val="00EF3A2F"/>
    <w:rsid w:val="00EF5720"/>
    <w:rsid w:val="00EF7CD4"/>
    <w:rsid w:val="00EF7E79"/>
    <w:rsid w:val="00F0110B"/>
    <w:rsid w:val="00F01924"/>
    <w:rsid w:val="00F01AD0"/>
    <w:rsid w:val="00F02E1C"/>
    <w:rsid w:val="00F0511D"/>
    <w:rsid w:val="00F061BA"/>
    <w:rsid w:val="00F064B2"/>
    <w:rsid w:val="00F07B55"/>
    <w:rsid w:val="00F10A28"/>
    <w:rsid w:val="00F14660"/>
    <w:rsid w:val="00F14E34"/>
    <w:rsid w:val="00F16BD8"/>
    <w:rsid w:val="00F171C7"/>
    <w:rsid w:val="00F2183F"/>
    <w:rsid w:val="00F22DBD"/>
    <w:rsid w:val="00F23167"/>
    <w:rsid w:val="00F24B7C"/>
    <w:rsid w:val="00F3339B"/>
    <w:rsid w:val="00F33B8D"/>
    <w:rsid w:val="00F347D2"/>
    <w:rsid w:val="00F34F84"/>
    <w:rsid w:val="00F34FE5"/>
    <w:rsid w:val="00F3797E"/>
    <w:rsid w:val="00F37A21"/>
    <w:rsid w:val="00F4041F"/>
    <w:rsid w:val="00F40834"/>
    <w:rsid w:val="00F40CED"/>
    <w:rsid w:val="00F40DB1"/>
    <w:rsid w:val="00F42006"/>
    <w:rsid w:val="00F42122"/>
    <w:rsid w:val="00F44260"/>
    <w:rsid w:val="00F44925"/>
    <w:rsid w:val="00F51751"/>
    <w:rsid w:val="00F51A8A"/>
    <w:rsid w:val="00F523B0"/>
    <w:rsid w:val="00F54C7A"/>
    <w:rsid w:val="00F56ACC"/>
    <w:rsid w:val="00F57A7B"/>
    <w:rsid w:val="00F6128A"/>
    <w:rsid w:val="00F62374"/>
    <w:rsid w:val="00F644D1"/>
    <w:rsid w:val="00F650B0"/>
    <w:rsid w:val="00F7015E"/>
    <w:rsid w:val="00F80520"/>
    <w:rsid w:val="00F80C3E"/>
    <w:rsid w:val="00F81E03"/>
    <w:rsid w:val="00F8227F"/>
    <w:rsid w:val="00F828FA"/>
    <w:rsid w:val="00F83A17"/>
    <w:rsid w:val="00F84788"/>
    <w:rsid w:val="00F85292"/>
    <w:rsid w:val="00F8736D"/>
    <w:rsid w:val="00F87470"/>
    <w:rsid w:val="00F90052"/>
    <w:rsid w:val="00F904F0"/>
    <w:rsid w:val="00F9307A"/>
    <w:rsid w:val="00F93C64"/>
    <w:rsid w:val="00F9670B"/>
    <w:rsid w:val="00F970B2"/>
    <w:rsid w:val="00F97137"/>
    <w:rsid w:val="00FA234A"/>
    <w:rsid w:val="00FA2C21"/>
    <w:rsid w:val="00FA3989"/>
    <w:rsid w:val="00FA430C"/>
    <w:rsid w:val="00FA6B88"/>
    <w:rsid w:val="00FB0526"/>
    <w:rsid w:val="00FB07EB"/>
    <w:rsid w:val="00FB4CF3"/>
    <w:rsid w:val="00FB4D69"/>
    <w:rsid w:val="00FC0824"/>
    <w:rsid w:val="00FC279D"/>
    <w:rsid w:val="00FC359B"/>
    <w:rsid w:val="00FC5038"/>
    <w:rsid w:val="00FC57E6"/>
    <w:rsid w:val="00FC6275"/>
    <w:rsid w:val="00FC7BE0"/>
    <w:rsid w:val="00FD02D5"/>
    <w:rsid w:val="00FD0D55"/>
    <w:rsid w:val="00FD7360"/>
    <w:rsid w:val="00FE0C70"/>
    <w:rsid w:val="00FE1169"/>
    <w:rsid w:val="00FE16A9"/>
    <w:rsid w:val="00FE1E75"/>
    <w:rsid w:val="00FE3813"/>
    <w:rsid w:val="00FE3C33"/>
    <w:rsid w:val="00FE4341"/>
    <w:rsid w:val="00FE51DA"/>
    <w:rsid w:val="00FE554C"/>
    <w:rsid w:val="00FE57A5"/>
    <w:rsid w:val="00FF2735"/>
    <w:rsid w:val="00FF5949"/>
    <w:rsid w:val="00FF5A7B"/>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6B8BA2FC"/>
  <w15:docId w15:val="{40D31009-7BDB-4DFB-A5F3-E1CA38F47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6186"/>
    <w:pPr>
      <w:widowControl w:val="0"/>
      <w:wordWrap w:val="0"/>
      <w:autoSpaceDE w:val="0"/>
      <w:autoSpaceDN w:val="0"/>
      <w:adjustRightInd w:val="0"/>
      <w:snapToGrid w:val="0"/>
      <w:spacing w:after="0" w:line="240" w:lineRule="auto"/>
    </w:pPr>
    <w:rPr>
      <w:rFonts w:ascii="Arial" w:eastAsia="Batang" w:hAnsi="Arial"/>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12E4E"/>
    <w:pPr>
      <w:tabs>
        <w:tab w:val="center" w:pos="4513"/>
        <w:tab w:val="right" w:pos="9026"/>
      </w:tabs>
    </w:pPr>
  </w:style>
  <w:style w:type="character" w:customStyle="1" w:styleId="HeaderChar">
    <w:name w:val="Header Char"/>
    <w:basedOn w:val="DefaultParagraphFont"/>
    <w:link w:val="Header"/>
    <w:rsid w:val="00D12E4E"/>
    <w:rPr>
      <w:rFonts w:ascii="Arial" w:eastAsia="Batang" w:hAnsi="Arial"/>
      <w:sz w:val="18"/>
    </w:rPr>
  </w:style>
  <w:style w:type="paragraph" w:styleId="Footer">
    <w:name w:val="footer"/>
    <w:basedOn w:val="Normal"/>
    <w:link w:val="FooterChar"/>
    <w:unhideWhenUsed/>
    <w:rsid w:val="00D12E4E"/>
    <w:pPr>
      <w:tabs>
        <w:tab w:val="center" w:pos="4513"/>
        <w:tab w:val="right" w:pos="9026"/>
      </w:tabs>
    </w:pPr>
  </w:style>
  <w:style w:type="character" w:customStyle="1" w:styleId="FooterChar">
    <w:name w:val="Footer Char"/>
    <w:basedOn w:val="DefaultParagraphFont"/>
    <w:link w:val="Footer"/>
    <w:rsid w:val="00D12E4E"/>
    <w:rPr>
      <w:rFonts w:ascii="Arial" w:eastAsia="Batang" w:hAnsi="Arial"/>
      <w:sz w:val="18"/>
    </w:rPr>
  </w:style>
  <w:style w:type="table" w:styleId="TableGrid">
    <w:name w:val="Table Grid"/>
    <w:basedOn w:val="TableNormal"/>
    <w:rsid w:val="00D12E4E"/>
    <w:pPr>
      <w:widowControl w:val="0"/>
      <w:wordWrap w:val="0"/>
      <w:autoSpaceDE w:val="0"/>
      <w:autoSpaceDN w:val="0"/>
      <w:spacing w:after="0" w:line="240" w:lineRule="auto"/>
    </w:pPr>
    <w:rPr>
      <w:rFonts w:ascii="Times New Roman" w:eastAsia="Batang" w:hAnsi="Times New Roman" w:cs="Times New Roman"/>
      <w:kern w:val="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본문1"/>
    <w:basedOn w:val="Normal"/>
    <w:link w:val="1Char"/>
    <w:qFormat/>
    <w:rsid w:val="00A06186"/>
    <w:pPr>
      <w:spacing w:line="260" w:lineRule="exact"/>
    </w:pPr>
    <w:rPr>
      <w:rFonts w:eastAsia="HYSinMyeongJo-Medium" w:cs="Times New Roman"/>
      <w:sz w:val="20"/>
      <w:szCs w:val="12"/>
    </w:rPr>
  </w:style>
  <w:style w:type="character" w:styleId="PageNumber">
    <w:name w:val="page number"/>
    <w:basedOn w:val="DefaultParagraphFont"/>
    <w:rsid w:val="00D12E4E"/>
  </w:style>
  <w:style w:type="paragraph" w:customStyle="1" w:styleId="a">
    <w:name w:val="텍스트"/>
    <w:basedOn w:val="Normal"/>
    <w:link w:val="Char"/>
    <w:autoRedefine/>
    <w:rsid w:val="006C643C"/>
    <w:pPr>
      <w:adjustRightInd/>
      <w:snapToGrid/>
      <w:spacing w:line="320" w:lineRule="exact"/>
    </w:pPr>
    <w:rPr>
      <w:rFonts w:ascii="HYSinMyeongJo-Medium" w:eastAsia="HYSinMyeongJo-Medium" w:hAnsi="Batang" w:cs="Arial"/>
      <w:bCs/>
      <w:spacing w:val="-8"/>
      <w:w w:val="95"/>
      <w:kern w:val="0"/>
      <w:sz w:val="22"/>
    </w:rPr>
  </w:style>
  <w:style w:type="character" w:customStyle="1" w:styleId="Char">
    <w:name w:val="텍스트 Char"/>
    <w:basedOn w:val="DefaultParagraphFont"/>
    <w:link w:val="a"/>
    <w:rsid w:val="006C643C"/>
    <w:rPr>
      <w:rFonts w:ascii="HYSinMyeongJo-Medium" w:eastAsia="HYSinMyeongJo-Medium" w:hAnsi="Batang" w:cs="Arial"/>
      <w:bCs/>
      <w:spacing w:val="-8"/>
      <w:w w:val="95"/>
      <w:kern w:val="0"/>
      <w:sz w:val="22"/>
    </w:rPr>
  </w:style>
  <w:style w:type="character" w:customStyle="1" w:styleId="1Char">
    <w:name w:val="본문1 Char"/>
    <w:basedOn w:val="DefaultParagraphFont"/>
    <w:link w:val="1"/>
    <w:rsid w:val="00A06186"/>
    <w:rPr>
      <w:rFonts w:ascii="Arial" w:eastAsia="HYSinMyeongJo-Medium" w:hAnsi="Arial" w:cs="Times New Roman"/>
      <w:szCs w:val="12"/>
    </w:rPr>
  </w:style>
  <w:style w:type="paragraph" w:styleId="BalloonText">
    <w:name w:val="Balloon Text"/>
    <w:basedOn w:val="Normal"/>
    <w:link w:val="BalloonTextChar"/>
    <w:uiPriority w:val="99"/>
    <w:semiHidden/>
    <w:unhideWhenUsed/>
    <w:rsid w:val="00D12E4E"/>
    <w:rPr>
      <w:rFonts w:asciiTheme="majorHAnsi" w:eastAsiaTheme="majorEastAsia" w:hAnsiTheme="majorHAnsi" w:cstheme="majorBidi"/>
      <w:szCs w:val="18"/>
    </w:rPr>
  </w:style>
  <w:style w:type="character" w:customStyle="1" w:styleId="BalloonTextChar">
    <w:name w:val="Balloon Text Char"/>
    <w:basedOn w:val="DefaultParagraphFont"/>
    <w:link w:val="BalloonText"/>
    <w:uiPriority w:val="99"/>
    <w:semiHidden/>
    <w:rsid w:val="00D12E4E"/>
    <w:rPr>
      <w:rFonts w:asciiTheme="majorHAnsi" w:eastAsiaTheme="majorEastAsia" w:hAnsiTheme="majorHAnsi" w:cstheme="majorBidi"/>
      <w:sz w:val="18"/>
      <w:szCs w:val="18"/>
    </w:rPr>
  </w:style>
  <w:style w:type="paragraph" w:customStyle="1" w:styleId="a0">
    <w:name w:val="옆글"/>
    <w:basedOn w:val="Normal"/>
    <w:link w:val="Char0"/>
    <w:rsid w:val="00A06CCE"/>
    <w:pPr>
      <w:framePr w:w="2211" w:hSpace="454" w:wrap="around" w:vAnchor="text" w:hAnchor="page" w:x="1135" w:y="1"/>
      <w:spacing w:line="320" w:lineRule="exact"/>
      <w:jc w:val="left"/>
    </w:pPr>
    <w:rPr>
      <w:rFonts w:ascii="HYGothic-Medium" w:eastAsia="HYGothic-Medium" w:hAnsi="Times New Roman" w:cs="Times New Roman"/>
      <w:b/>
      <w:spacing w:val="-6"/>
      <w:w w:val="95"/>
      <w:kern w:val="0"/>
      <w:sz w:val="19"/>
      <w:szCs w:val="20"/>
    </w:rPr>
  </w:style>
  <w:style w:type="character" w:customStyle="1" w:styleId="Char0">
    <w:name w:val="옆글 Char"/>
    <w:basedOn w:val="DefaultParagraphFont"/>
    <w:link w:val="a0"/>
    <w:rsid w:val="00A06CCE"/>
    <w:rPr>
      <w:rFonts w:ascii="HYGothic-Medium" w:eastAsia="HYGothic-Medium" w:hAnsi="Times New Roman" w:cs="Times New Roman"/>
      <w:b/>
      <w:spacing w:val="-6"/>
      <w:w w:val="95"/>
      <w:kern w:val="0"/>
      <w:sz w:val="19"/>
      <w:szCs w:val="20"/>
    </w:rPr>
  </w:style>
  <w:style w:type="paragraph" w:customStyle="1" w:styleId="a1">
    <w:name w:val="표제목"/>
    <w:basedOn w:val="Normal"/>
    <w:link w:val="Char1"/>
    <w:qFormat/>
    <w:rsid w:val="00A06186"/>
    <w:pPr>
      <w:tabs>
        <w:tab w:val="right" w:pos="6705"/>
      </w:tabs>
      <w:spacing w:after="72"/>
      <w:jc w:val="left"/>
    </w:pPr>
    <w:rPr>
      <w:rFonts w:ascii="Arial Black" w:eastAsia="HYGothic-Medium" w:hAnsi="Arial Black" w:cs="Arial"/>
      <w:bCs/>
      <w:kern w:val="0"/>
      <w:sz w:val="16"/>
      <w:szCs w:val="15"/>
    </w:rPr>
  </w:style>
  <w:style w:type="character" w:customStyle="1" w:styleId="Char1">
    <w:name w:val="표제목 Char"/>
    <w:basedOn w:val="DefaultParagraphFont"/>
    <w:link w:val="a1"/>
    <w:rsid w:val="00A06186"/>
    <w:rPr>
      <w:rFonts w:ascii="Arial Black" w:eastAsia="HYGothic-Medium" w:hAnsi="Arial Black" w:cs="Arial"/>
      <w:bCs/>
      <w:kern w:val="0"/>
      <w:sz w:val="16"/>
      <w:szCs w:val="15"/>
    </w:rPr>
  </w:style>
  <w:style w:type="paragraph" w:customStyle="1" w:styleId="a2">
    <w:name w:val="소제목"/>
    <w:basedOn w:val="Normal"/>
    <w:link w:val="Char2"/>
    <w:rsid w:val="001F7DA3"/>
    <w:pPr>
      <w:spacing w:after="80"/>
    </w:pPr>
    <w:rPr>
      <w:rFonts w:ascii="HYSinMyeongJo-Medium" w:eastAsia="HYSinMyeongJo-Medium" w:cs="Batang"/>
      <w:b/>
      <w:bCs/>
      <w:spacing w:val="-10"/>
      <w:w w:val="94"/>
      <w:kern w:val="0"/>
      <w:sz w:val="23"/>
      <w:szCs w:val="20"/>
    </w:rPr>
  </w:style>
  <w:style w:type="character" w:customStyle="1" w:styleId="Char2">
    <w:name w:val="소제목 Char"/>
    <w:basedOn w:val="DefaultParagraphFont"/>
    <w:link w:val="a2"/>
    <w:rsid w:val="001F7DA3"/>
    <w:rPr>
      <w:rFonts w:ascii="HYSinMyeongJo-Medium" w:eastAsia="HYSinMyeongJo-Medium" w:hAnsi="Arial" w:cs="Batang"/>
      <w:b/>
      <w:bCs/>
      <w:spacing w:val="-10"/>
      <w:w w:val="94"/>
      <w:kern w:val="0"/>
      <w:sz w:val="23"/>
      <w:szCs w:val="20"/>
    </w:rPr>
  </w:style>
  <w:style w:type="paragraph" w:customStyle="1" w:styleId="10">
    <w:name w:val="제목1"/>
    <w:basedOn w:val="Normal"/>
    <w:link w:val="1Char0"/>
    <w:rsid w:val="001F7DA3"/>
    <w:pPr>
      <w:spacing w:after="360"/>
      <w:jc w:val="left"/>
    </w:pPr>
    <w:rPr>
      <w:rFonts w:ascii="HYGothic-Extra" w:eastAsia="HYGothic-Extra" w:hAnsi="Batang" w:cs="Times New Roman"/>
      <w:color w:val="5692CE"/>
      <w:spacing w:val="-10"/>
      <w:w w:val="98"/>
      <w:kern w:val="0"/>
      <w:sz w:val="36"/>
      <w:szCs w:val="30"/>
    </w:rPr>
  </w:style>
  <w:style w:type="paragraph" w:customStyle="1" w:styleId="2">
    <w:name w:val="제목2"/>
    <w:basedOn w:val="Normal"/>
    <w:link w:val="2Char"/>
    <w:rsid w:val="001F7DA3"/>
    <w:pPr>
      <w:spacing w:after="160"/>
      <w:jc w:val="left"/>
    </w:pPr>
    <w:rPr>
      <w:rFonts w:ascii="HYGothic-Extra" w:eastAsia="HYGothic-Extra" w:hAnsi="Times New Roman" w:cs="Times New Roman"/>
      <w:color w:val="5692CE"/>
      <w:spacing w:val="-8"/>
      <w:w w:val="98"/>
      <w:kern w:val="0"/>
      <w:sz w:val="26"/>
    </w:rPr>
  </w:style>
  <w:style w:type="character" w:customStyle="1" w:styleId="1Char0">
    <w:name w:val="제목1 Char"/>
    <w:basedOn w:val="DefaultParagraphFont"/>
    <w:link w:val="10"/>
    <w:rsid w:val="001F7DA3"/>
    <w:rPr>
      <w:rFonts w:ascii="HYGothic-Extra" w:eastAsia="HYGothic-Extra" w:hAnsi="Batang" w:cs="Times New Roman"/>
      <w:color w:val="5692CE"/>
      <w:spacing w:val="-10"/>
      <w:w w:val="98"/>
      <w:kern w:val="0"/>
      <w:sz w:val="36"/>
      <w:szCs w:val="30"/>
    </w:rPr>
  </w:style>
  <w:style w:type="character" w:customStyle="1" w:styleId="2Char">
    <w:name w:val="제목2 Char"/>
    <w:basedOn w:val="DefaultParagraphFont"/>
    <w:link w:val="2"/>
    <w:rsid w:val="001F7DA3"/>
    <w:rPr>
      <w:rFonts w:ascii="HYGothic-Extra" w:eastAsia="HYGothic-Extra" w:hAnsi="Times New Roman" w:cs="Times New Roman"/>
      <w:color w:val="5692CE"/>
      <w:spacing w:val="-8"/>
      <w:w w:val="98"/>
      <w:kern w:val="0"/>
      <w:sz w:val="26"/>
    </w:rPr>
  </w:style>
  <w:style w:type="table" w:customStyle="1" w:styleId="a3">
    <w:name w:val="기본표"/>
    <w:basedOn w:val="TableNormal"/>
    <w:rsid w:val="00A06186"/>
    <w:pPr>
      <w:widowControl w:val="0"/>
      <w:wordWrap w:val="0"/>
      <w:autoSpaceDE w:val="0"/>
      <w:autoSpaceDN w:val="0"/>
      <w:adjustRightInd w:val="0"/>
      <w:snapToGrid w:val="0"/>
      <w:spacing w:after="0" w:line="240" w:lineRule="auto"/>
      <w:ind w:rightChars="20" w:right="20"/>
      <w:jc w:val="left"/>
    </w:pPr>
    <w:rPr>
      <w:rFonts w:ascii="Arial" w:eastAsia="HYGothic-Medium" w:hAnsi="Arial" w:cs="Times New Roman"/>
      <w:kern w:val="0"/>
      <w:sz w:val="14"/>
      <w:szCs w:val="20"/>
    </w:rPr>
    <w:tblPr>
      <w:tblBorders>
        <w:top w:val="single" w:sz="6" w:space="0" w:color="auto"/>
        <w:bottom w:val="single" w:sz="6" w:space="0" w:color="auto"/>
      </w:tblBorders>
      <w:tblCellMar>
        <w:left w:w="0" w:type="dxa"/>
        <w:right w:w="0" w:type="dxa"/>
      </w:tblCellMar>
    </w:tblPr>
    <w:tcPr>
      <w:vAlign w:val="center"/>
    </w:tcPr>
    <w:tblStylePr w:type="firstRow">
      <w:rPr>
        <w:rFonts w:eastAsia="Dotum"/>
        <w:b/>
        <w:i w:val="0"/>
      </w:rPr>
      <w:tblPr/>
      <w:tcPr>
        <w:shd w:val="clear" w:color="auto" w:fill="E1E8F7"/>
      </w:tcPr>
    </w:tblStylePr>
    <w:tblStylePr w:type="lastRow">
      <w:pPr>
        <w:wordWrap/>
        <w:adjustRightInd w:val="0"/>
        <w:snapToGrid w:val="0"/>
        <w:spacing w:line="240" w:lineRule="auto"/>
      </w:pPr>
      <w:rPr>
        <w:rFonts w:ascii="Microsoft Himalaya" w:eastAsia="Microsoft Himalaya"/>
        <w:b w:val="0"/>
        <w:i w:val="0"/>
        <w:color w:val="000000"/>
        <w:spacing w:val="-6"/>
        <w:w w:val="98"/>
        <w:sz w:val="14"/>
      </w:rPr>
      <w:tblPr/>
      <w:tcPr>
        <w:tcBorders>
          <w:bottom w:val="single" w:sz="4" w:space="0" w:color="000000"/>
        </w:tcBorders>
      </w:tcPr>
    </w:tblStylePr>
    <w:tblStylePr w:type="firstCol">
      <w:pPr>
        <w:wordWrap/>
        <w:jc w:val="left"/>
      </w:pPr>
      <w:rPr>
        <w:rFonts w:eastAsia="HYHeadLine-Medium"/>
      </w:rPr>
    </w:tblStylePr>
  </w:style>
  <w:style w:type="paragraph" w:customStyle="1" w:styleId="a4">
    <w:name w:val="그림제목"/>
    <w:basedOn w:val="Normal"/>
    <w:link w:val="Char3"/>
    <w:rsid w:val="00A06186"/>
    <w:pPr>
      <w:ind w:leftChars="20" w:left="20"/>
      <w:jc w:val="left"/>
    </w:pPr>
    <w:rPr>
      <w:rFonts w:ascii="Arial Black" w:eastAsia="HYGothic-Medium" w:hAnsi="Arial Black" w:cs="Times New Roman"/>
      <w:kern w:val="0"/>
      <w:sz w:val="16"/>
      <w:szCs w:val="16"/>
    </w:rPr>
  </w:style>
  <w:style w:type="character" w:customStyle="1" w:styleId="Char3">
    <w:name w:val="그림제목 Char"/>
    <w:link w:val="a4"/>
    <w:locked/>
    <w:rsid w:val="00A06186"/>
    <w:rPr>
      <w:rFonts w:ascii="Arial Black" w:eastAsia="HYGothic-Medium" w:hAnsi="Arial Black" w:cs="Times New Roman"/>
      <w:kern w:val="0"/>
      <w:sz w:val="16"/>
      <w:szCs w:val="16"/>
    </w:rPr>
  </w:style>
  <w:style w:type="paragraph" w:customStyle="1" w:styleId="a5">
    <w:name w:val="그림자료"/>
    <w:basedOn w:val="1"/>
    <w:link w:val="Char4"/>
    <w:qFormat/>
    <w:rsid w:val="00A06186"/>
    <w:pPr>
      <w:spacing w:line="240" w:lineRule="auto"/>
    </w:pPr>
    <w:rPr>
      <w:rFonts w:eastAsia="HYGothic-Medium"/>
      <w:kern w:val="0"/>
      <w:sz w:val="12"/>
    </w:rPr>
  </w:style>
  <w:style w:type="paragraph" w:customStyle="1" w:styleId="a6">
    <w:name w:val="표자료"/>
    <w:basedOn w:val="1"/>
    <w:link w:val="Char5"/>
    <w:qFormat/>
    <w:rsid w:val="00A06186"/>
    <w:pPr>
      <w:tabs>
        <w:tab w:val="left" w:pos="971"/>
      </w:tabs>
      <w:spacing w:before="72" w:line="240" w:lineRule="auto"/>
    </w:pPr>
    <w:rPr>
      <w:rFonts w:eastAsia="HYGothic-Medium"/>
      <w:sz w:val="12"/>
    </w:rPr>
  </w:style>
  <w:style w:type="paragraph" w:customStyle="1" w:styleId="NoteCharCharCharCharCharChar">
    <w:name w:val="Note Char Char Char Char Char Char"/>
    <w:basedOn w:val="Normal"/>
    <w:next w:val="Normal"/>
    <w:link w:val="NoteCharCharCharCharCharCharChar"/>
    <w:rsid w:val="003226A6"/>
    <w:pPr>
      <w:spacing w:before="48"/>
    </w:pPr>
    <w:rPr>
      <w:rFonts w:eastAsia="Arial" w:cs="Times New Roman"/>
      <w:sz w:val="12"/>
      <w:szCs w:val="12"/>
    </w:rPr>
  </w:style>
  <w:style w:type="character" w:customStyle="1" w:styleId="NoteCharCharCharCharCharCharChar">
    <w:name w:val="Note Char Char Char Char Char Char Char"/>
    <w:basedOn w:val="DefaultParagraphFont"/>
    <w:link w:val="NoteCharCharCharCharCharChar"/>
    <w:rsid w:val="003226A6"/>
    <w:rPr>
      <w:rFonts w:ascii="Arial" w:eastAsia="Arial" w:hAnsi="Arial" w:cs="Times New Roman"/>
      <w:sz w:val="12"/>
      <w:szCs w:val="12"/>
    </w:rPr>
  </w:style>
  <w:style w:type="paragraph" w:customStyle="1" w:styleId="NoteCharCharCharChar">
    <w:name w:val="Note Char Char Char Char"/>
    <w:basedOn w:val="Normal"/>
    <w:next w:val="Normal"/>
    <w:rsid w:val="003226A6"/>
    <w:pPr>
      <w:spacing w:before="48"/>
    </w:pPr>
    <w:rPr>
      <w:rFonts w:eastAsia="Arial" w:cs="Times New Roman"/>
      <w:sz w:val="12"/>
      <w:szCs w:val="12"/>
    </w:rPr>
  </w:style>
  <w:style w:type="paragraph" w:customStyle="1" w:styleId="talbe-text">
    <w:name w:val="talbe-text"/>
    <w:basedOn w:val="Normal"/>
    <w:rsid w:val="007E21B4"/>
    <w:pPr>
      <w:widowControl/>
      <w:wordWrap/>
      <w:autoSpaceDE/>
      <w:autoSpaceDN/>
      <w:adjustRightInd/>
      <w:snapToGrid/>
      <w:ind w:rightChars="10" w:right="10"/>
      <w:jc w:val="right"/>
    </w:pPr>
    <w:rPr>
      <w:rFonts w:ascii="Gulim" w:eastAsia="Gulim" w:hAnsi="Gulim" w:cs="Gulim"/>
      <w:kern w:val="0"/>
      <w:sz w:val="13"/>
      <w:szCs w:val="13"/>
    </w:rPr>
  </w:style>
  <w:style w:type="paragraph" w:customStyle="1" w:styleId="TabletextR">
    <w:name w:val="Table_text_R"/>
    <w:basedOn w:val="Normal"/>
    <w:next w:val="Normal"/>
    <w:link w:val="TabletextRChar"/>
    <w:rsid w:val="00301572"/>
    <w:pPr>
      <w:wordWrap/>
      <w:adjustRightInd/>
      <w:ind w:rightChars="10" w:right="10"/>
      <w:jc w:val="right"/>
    </w:pPr>
    <w:rPr>
      <w:rFonts w:ascii="HYGothic-Medium" w:eastAsia="HYGothic-Medium" w:cs="Batang"/>
      <w:sz w:val="12"/>
      <w:szCs w:val="13"/>
    </w:rPr>
  </w:style>
  <w:style w:type="character" w:customStyle="1" w:styleId="TabletextRChar">
    <w:name w:val="Table_text_R Char"/>
    <w:basedOn w:val="DefaultParagraphFont"/>
    <w:link w:val="TabletextR"/>
    <w:rsid w:val="00301572"/>
    <w:rPr>
      <w:rFonts w:ascii="HYGothic-Medium" w:eastAsia="HYGothic-Medium" w:hAnsi="Arial" w:cs="Batang"/>
      <w:sz w:val="12"/>
      <w:szCs w:val="13"/>
    </w:rPr>
  </w:style>
  <w:style w:type="table" w:customStyle="1" w:styleId="Table">
    <w:name w:val="Table"/>
    <w:basedOn w:val="TableNormal"/>
    <w:rsid w:val="00301572"/>
    <w:pPr>
      <w:spacing w:after="0" w:line="240" w:lineRule="auto"/>
      <w:jc w:val="right"/>
    </w:pPr>
    <w:rPr>
      <w:rFonts w:ascii="Dotum" w:eastAsia="Gulim" w:hAnsi="Times New Roman" w:cs="Times New Roman"/>
      <w:kern w:val="0"/>
      <w:sz w:val="13"/>
      <w:szCs w:val="13"/>
    </w:rPr>
    <w:tblPr>
      <w:tblCellMar>
        <w:left w:w="28" w:type="dxa"/>
        <w:right w:w="28" w:type="dxa"/>
      </w:tblCellMar>
    </w:tblPr>
    <w:tcPr>
      <w:vAlign w:val="center"/>
    </w:tcPr>
    <w:tblStylePr w:type="firstRow">
      <w:rPr>
        <w:b w:val="0"/>
      </w:rPr>
      <w:tblPr/>
      <w:tcPr>
        <w:tcBorders>
          <w:top w:val="nil"/>
          <w:left w:val="nil"/>
          <w:bottom w:val="nil"/>
          <w:right w:val="nil"/>
          <w:insideH w:val="nil"/>
          <w:insideV w:val="nil"/>
          <w:tl2br w:val="nil"/>
          <w:tr2bl w:val="nil"/>
        </w:tcBorders>
        <w:shd w:val="clear" w:color="auto" w:fill="BFE7F1"/>
      </w:tcPr>
    </w:tblStylePr>
    <w:tblStylePr w:type="lastRow">
      <w:tblPr/>
      <w:tcPr>
        <w:tcBorders>
          <w:top w:val="nil"/>
          <w:left w:val="nil"/>
          <w:bottom w:val="single" w:sz="2" w:space="0" w:color="auto"/>
          <w:right w:val="nil"/>
          <w:insideH w:val="nil"/>
          <w:insideV w:val="nil"/>
          <w:tl2br w:val="nil"/>
          <w:tr2bl w:val="nil"/>
        </w:tcBorders>
        <w:shd w:val="clear" w:color="auto" w:fill="auto"/>
      </w:tcPr>
    </w:tblStylePr>
  </w:style>
  <w:style w:type="paragraph" w:customStyle="1" w:styleId="Default">
    <w:name w:val="Default"/>
    <w:rsid w:val="00301572"/>
    <w:pPr>
      <w:widowControl w:val="0"/>
      <w:autoSpaceDE w:val="0"/>
      <w:autoSpaceDN w:val="0"/>
      <w:adjustRightInd w:val="0"/>
      <w:spacing w:after="0" w:line="240" w:lineRule="auto"/>
      <w:jc w:val="left"/>
    </w:pPr>
    <w:rPr>
      <w:rFonts w:ascii="Arial" w:eastAsia="Batang" w:hAnsi="Arial" w:cs="Arial"/>
      <w:color w:val="000000"/>
      <w:kern w:val="0"/>
      <w:sz w:val="24"/>
      <w:szCs w:val="24"/>
    </w:rPr>
  </w:style>
  <w:style w:type="table" w:customStyle="1" w:styleId="a7">
    <w:name w:val="표텍스트"/>
    <w:basedOn w:val="TableNormal"/>
    <w:rsid w:val="003F18F1"/>
    <w:pPr>
      <w:spacing w:after="0" w:line="240" w:lineRule="auto"/>
      <w:ind w:rightChars="20" w:right="20"/>
      <w:jc w:val="left"/>
    </w:pPr>
    <w:rPr>
      <w:rFonts w:ascii="Times New Roman" w:eastAsia="Gulim" w:hAnsi="Times New Roman" w:cs="Times New Roman"/>
      <w:kern w:val="0"/>
      <w:sz w:val="13"/>
      <w:szCs w:val="13"/>
    </w:rPr>
    <w:tblPr>
      <w:tblBorders>
        <w:bottom w:val="single" w:sz="2" w:space="0" w:color="auto"/>
      </w:tblBorders>
      <w:tblCellMar>
        <w:left w:w="0" w:type="dxa"/>
        <w:right w:w="0" w:type="dxa"/>
      </w:tblCellMar>
    </w:tblPr>
    <w:tcPr>
      <w:vAlign w:val="center"/>
    </w:tcPr>
    <w:tblStylePr w:type="firstRow">
      <w:rPr>
        <w:rFonts w:eastAsia="Gulim"/>
        <w:b/>
        <w:i w:val="0"/>
        <w:sz w:val="13"/>
        <w:szCs w:val="13"/>
      </w:rPr>
      <w:tblPr/>
      <w:tcPr>
        <w:tcBorders>
          <w:top w:val="nil"/>
          <w:left w:val="nil"/>
          <w:bottom w:val="nil"/>
          <w:right w:val="nil"/>
          <w:insideH w:val="nil"/>
          <w:insideV w:val="nil"/>
          <w:tl2br w:val="nil"/>
          <w:tr2bl w:val="nil"/>
        </w:tcBorders>
        <w:shd w:val="clear" w:color="auto" w:fill="BFE7F1"/>
      </w:tcPr>
    </w:tblStylePr>
  </w:style>
  <w:style w:type="paragraph" w:customStyle="1" w:styleId="a8">
    <w:name w:val="영문본문"/>
    <w:basedOn w:val="Normal"/>
    <w:rsid w:val="0030236C"/>
    <w:pPr>
      <w:adjustRightInd/>
      <w:snapToGrid/>
      <w:spacing w:line="240" w:lineRule="atLeast"/>
    </w:pPr>
    <w:rPr>
      <w:rFonts w:eastAsia="-윤명조140" w:cs="Arial"/>
      <w:bCs/>
      <w:sz w:val="19"/>
      <w:szCs w:val="18"/>
    </w:rPr>
  </w:style>
  <w:style w:type="paragraph" w:customStyle="1" w:styleId="6pt9pt02">
    <w:name w:val="스타일 6 pt 오른쪽 줄 간격: 고정 9 pt 오른쪽 0.2 글자"/>
    <w:basedOn w:val="Normal"/>
    <w:rsid w:val="00583EBB"/>
    <w:pPr>
      <w:adjustRightInd/>
      <w:snapToGrid/>
      <w:spacing w:line="180" w:lineRule="exact"/>
      <w:ind w:rightChars="20" w:right="40"/>
      <w:jc w:val="right"/>
    </w:pPr>
    <w:rPr>
      <w:rFonts w:cs="Batang"/>
      <w:sz w:val="12"/>
      <w:szCs w:val="20"/>
    </w:rPr>
  </w:style>
  <w:style w:type="paragraph" w:customStyle="1" w:styleId="a9">
    <w:name w:val="표단위"/>
    <w:basedOn w:val="1"/>
    <w:qFormat/>
    <w:rsid w:val="00C77005"/>
    <w:pPr>
      <w:spacing w:after="72" w:line="240" w:lineRule="auto"/>
    </w:pPr>
    <w:rPr>
      <w:rFonts w:ascii="HYGothic-Medium" w:eastAsia="HYGothic-Medium" w:hAnsi="Times New Roman"/>
      <w:sz w:val="13"/>
    </w:rPr>
  </w:style>
  <w:style w:type="character" w:customStyle="1" w:styleId="Char5">
    <w:name w:val="표자료 Char"/>
    <w:link w:val="a6"/>
    <w:locked/>
    <w:rsid w:val="00C77005"/>
    <w:rPr>
      <w:rFonts w:ascii="Arial" w:eastAsia="HYGothic-Medium" w:hAnsi="Arial" w:cs="Times New Roman"/>
      <w:sz w:val="12"/>
      <w:szCs w:val="12"/>
    </w:rPr>
  </w:style>
  <w:style w:type="character" w:styleId="PlaceholderText">
    <w:name w:val="Placeholder Text"/>
    <w:basedOn w:val="DefaultParagraphFont"/>
    <w:uiPriority w:val="99"/>
    <w:semiHidden/>
    <w:rsid w:val="006606AD"/>
    <w:rPr>
      <w:color w:val="808080"/>
    </w:rPr>
  </w:style>
  <w:style w:type="character" w:styleId="CommentReference">
    <w:name w:val="annotation reference"/>
    <w:basedOn w:val="DefaultParagraphFont"/>
    <w:uiPriority w:val="99"/>
    <w:semiHidden/>
    <w:unhideWhenUsed/>
    <w:rsid w:val="00B817A9"/>
    <w:rPr>
      <w:sz w:val="16"/>
      <w:szCs w:val="16"/>
    </w:rPr>
  </w:style>
  <w:style w:type="paragraph" w:styleId="CommentText">
    <w:name w:val="annotation text"/>
    <w:basedOn w:val="Normal"/>
    <w:link w:val="CommentTextChar"/>
    <w:uiPriority w:val="99"/>
    <w:semiHidden/>
    <w:unhideWhenUsed/>
    <w:rsid w:val="00B817A9"/>
    <w:rPr>
      <w:sz w:val="20"/>
      <w:szCs w:val="20"/>
    </w:rPr>
  </w:style>
  <w:style w:type="character" w:customStyle="1" w:styleId="CommentTextChar">
    <w:name w:val="Comment Text Char"/>
    <w:basedOn w:val="DefaultParagraphFont"/>
    <w:link w:val="CommentText"/>
    <w:uiPriority w:val="99"/>
    <w:semiHidden/>
    <w:rsid w:val="00B817A9"/>
    <w:rPr>
      <w:rFonts w:ascii="Arial" w:eastAsia="Batang" w:hAnsi="Arial"/>
      <w:szCs w:val="20"/>
    </w:rPr>
  </w:style>
  <w:style w:type="paragraph" w:styleId="CommentSubject">
    <w:name w:val="annotation subject"/>
    <w:basedOn w:val="CommentText"/>
    <w:next w:val="CommentText"/>
    <w:link w:val="CommentSubjectChar"/>
    <w:uiPriority w:val="99"/>
    <w:semiHidden/>
    <w:unhideWhenUsed/>
    <w:rsid w:val="00B817A9"/>
    <w:rPr>
      <w:b/>
      <w:bCs/>
    </w:rPr>
  </w:style>
  <w:style w:type="character" w:customStyle="1" w:styleId="CommentSubjectChar">
    <w:name w:val="Comment Subject Char"/>
    <w:basedOn w:val="CommentTextChar"/>
    <w:link w:val="CommentSubject"/>
    <w:uiPriority w:val="99"/>
    <w:semiHidden/>
    <w:rsid w:val="00B817A9"/>
    <w:rPr>
      <w:rFonts w:ascii="Arial" w:eastAsia="Batang" w:hAnsi="Arial"/>
      <w:b/>
      <w:bCs/>
      <w:szCs w:val="20"/>
    </w:rPr>
  </w:style>
  <w:style w:type="character" w:customStyle="1" w:styleId="Char4">
    <w:name w:val="그림자료 Char"/>
    <w:link w:val="a5"/>
    <w:rsid w:val="005436E1"/>
    <w:rPr>
      <w:rFonts w:ascii="Arial" w:eastAsia="HYGothic-Medium" w:hAnsi="Arial" w:cs="Times New Roman"/>
      <w:kern w:val="0"/>
      <w:sz w:val="12"/>
      <w:szCs w:val="12"/>
    </w:rPr>
  </w:style>
  <w:style w:type="paragraph" w:styleId="ListParagraph">
    <w:name w:val="List Paragraph"/>
    <w:basedOn w:val="Normal"/>
    <w:uiPriority w:val="34"/>
    <w:qFormat/>
    <w:rsid w:val="00E278B5"/>
    <w:pPr>
      <w:ind w:left="720"/>
      <w:contextualSpacing/>
    </w:pPr>
  </w:style>
  <w:style w:type="character" w:styleId="Hyperlink">
    <w:name w:val="Hyperlink"/>
    <w:basedOn w:val="DefaultParagraphFont"/>
    <w:uiPriority w:val="99"/>
    <w:unhideWhenUsed/>
    <w:rsid w:val="00A9634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729094">
      <w:bodyDiv w:val="1"/>
      <w:marLeft w:val="0"/>
      <w:marRight w:val="0"/>
      <w:marTop w:val="0"/>
      <w:marBottom w:val="0"/>
      <w:divBdr>
        <w:top w:val="none" w:sz="0" w:space="0" w:color="auto"/>
        <w:left w:val="none" w:sz="0" w:space="0" w:color="auto"/>
        <w:bottom w:val="none" w:sz="0" w:space="0" w:color="auto"/>
        <w:right w:val="none" w:sz="0" w:space="0" w:color="auto"/>
      </w:divBdr>
    </w:div>
    <w:div w:id="318701999">
      <w:bodyDiv w:val="1"/>
      <w:marLeft w:val="0"/>
      <w:marRight w:val="0"/>
      <w:marTop w:val="0"/>
      <w:marBottom w:val="0"/>
      <w:divBdr>
        <w:top w:val="none" w:sz="0" w:space="0" w:color="auto"/>
        <w:left w:val="none" w:sz="0" w:space="0" w:color="auto"/>
        <w:bottom w:val="none" w:sz="0" w:space="0" w:color="auto"/>
        <w:right w:val="none" w:sz="0" w:space="0" w:color="auto"/>
      </w:divBdr>
    </w:div>
    <w:div w:id="649750623">
      <w:bodyDiv w:val="1"/>
      <w:marLeft w:val="0"/>
      <w:marRight w:val="0"/>
      <w:marTop w:val="0"/>
      <w:marBottom w:val="0"/>
      <w:divBdr>
        <w:top w:val="none" w:sz="0" w:space="0" w:color="auto"/>
        <w:left w:val="none" w:sz="0" w:space="0" w:color="auto"/>
        <w:bottom w:val="none" w:sz="0" w:space="0" w:color="auto"/>
        <w:right w:val="none" w:sz="0" w:space="0" w:color="auto"/>
      </w:divBdr>
      <w:divsChild>
        <w:div w:id="1447575806">
          <w:marLeft w:val="0"/>
          <w:marRight w:val="0"/>
          <w:marTop w:val="0"/>
          <w:marBottom w:val="0"/>
          <w:divBdr>
            <w:top w:val="none" w:sz="0" w:space="0" w:color="auto"/>
            <w:left w:val="none" w:sz="0" w:space="0" w:color="auto"/>
            <w:bottom w:val="none" w:sz="0" w:space="0" w:color="auto"/>
            <w:right w:val="none" w:sz="0" w:space="0" w:color="auto"/>
          </w:divBdr>
        </w:div>
      </w:divsChild>
    </w:div>
    <w:div w:id="1322613383">
      <w:bodyDiv w:val="1"/>
      <w:marLeft w:val="0"/>
      <w:marRight w:val="0"/>
      <w:marTop w:val="0"/>
      <w:marBottom w:val="0"/>
      <w:divBdr>
        <w:top w:val="none" w:sz="0" w:space="0" w:color="auto"/>
        <w:left w:val="none" w:sz="0" w:space="0" w:color="auto"/>
        <w:bottom w:val="none" w:sz="0" w:space="0" w:color="auto"/>
        <w:right w:val="none" w:sz="0" w:space="0" w:color="auto"/>
      </w:divBdr>
    </w:div>
    <w:div w:id="1489591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2.xml"/><Relationship Id="rId18"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chart" Target="charts/chart6.xml"/><Relationship Id="rId2" Type="http://schemas.openxmlformats.org/officeDocument/2006/relationships/customXml" Target="../customXml/item2.xml"/><Relationship Id="rId16" Type="http://schemas.openxmlformats.org/officeDocument/2006/relationships/chart" Target="charts/chart5.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hart" Target="charts/chart4.xml"/><Relationship Id="rId23" Type="http://schemas.openxmlformats.org/officeDocument/2006/relationships/glossaryDocument" Target="glossary/document.xml"/><Relationship Id="rId10" Type="http://schemas.openxmlformats.org/officeDocument/2006/relationships/header" Target="header1.xml"/><Relationship Id="rId19" Type="http://schemas.openxmlformats.org/officeDocument/2006/relationships/header" Target="header3.xml"/><Relationship Id="rId4" Type="http://schemas.openxmlformats.org/officeDocument/2006/relationships/styles" Target="styles.xml"/><Relationship Id="rId9" Type="http://schemas.openxmlformats.org/officeDocument/2006/relationships/hyperlink" Target="https://kisvn.vn/en/wp-content/uploads/sites/2/2023/04/Textile-Garment_Sector-brief_Mar-23_Eng.pdf" TargetMode="External"/><Relationship Id="rId14" Type="http://schemas.openxmlformats.org/officeDocument/2006/relationships/chart" Target="charts/chart3.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KIS_ResearchSystem\ResearchSystem\Template_Word\KIS_ResearchSystem_WordTool.dotm"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sdc\EPS\tuan%20intern\Textile%20-%20Handover\1.%20Sector\1.%20Sector%20Brief\Textile%20&amp;%20Garment_Sector%20brief%20data%20(Recovered).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sdc\EPS\tuan%20intern\Textile%20-%20Handover\1.%20Sector\1.%20Sector%20Brief\Textile%20&amp;%20Garment_Sector%20brief%20data%20(Recovered).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sdc\EPS\tuan%20intern\Textile%20-%20Handover\1.%20Sector\1.%20Sector%20Brief\Textile%20&amp;%20Garment_Sector%20brief%20data%20(Recovered).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sdc\EPS\tuan%20intern\Textile%20-%20Handover\1.%20Sector\1.%20Sector%20Brief\Textile%20&amp;%20Garment_Sector%20brief%20data%20(Recovered).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sdc\EPS\tuan%20intern\Textile%20-%20Handover\1.%20Sector\1.%20Sector%20Brief\Textile%20&amp;%20Garment_Sector%20brief%20data%20(Recovered).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1" Type="http://schemas.openxmlformats.org/officeDocument/2006/relationships/oleObject" Target="file:///\\sdc\EPS\tuan%20intern\Textile%20-%20Handover\1.%20Sector\1.%20Sector%20Brief\Textile%20&amp;%20Garment_Sector%20brief%20data%20(Recovered).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xMode val="edge"/>
          <c:yMode val="edge"/>
          <c:x val="2.2022551092318533E-2"/>
          <c:y val="9.3167904236857946E-2"/>
          <c:w val="0.95595489781536291"/>
          <c:h val="0.90683209576314205"/>
        </c:manualLayout>
      </c:layout>
      <c:barChart>
        <c:barDir val="col"/>
        <c:grouping val="clustered"/>
        <c:varyColors val="0"/>
        <c:ser>
          <c:idx val="1"/>
          <c:order val="1"/>
          <c:tx>
            <c:strRef>
              <c:f>Export!$B$11</c:f>
              <c:strCache>
                <c:ptCount val="1"/>
                <c:pt idx="0">
                  <c:v>2022</c:v>
                </c:pt>
              </c:strCache>
            </c:strRef>
          </c:tx>
          <c:spPr>
            <a:solidFill>
              <a:srgbClr val="ADC2E5"/>
            </a:solidFill>
            <a:ln w="25400">
              <a:noFill/>
            </a:ln>
            <a:effectLst/>
          </c:spPr>
          <c:invertIfNegative val="0"/>
          <c:cat>
            <c:strRef>
              <c:f>Export!$C$9:$N$9</c:f>
              <c:strCache>
                <c:ptCount val="12"/>
                <c:pt idx="0">
                  <c:v>Jan </c:v>
                </c:pt>
                <c:pt idx="1">
                  <c:v>Feb</c:v>
                </c:pt>
                <c:pt idx="2">
                  <c:v>Mar</c:v>
                </c:pt>
                <c:pt idx="3">
                  <c:v>Apr</c:v>
                </c:pt>
                <c:pt idx="4">
                  <c:v>May</c:v>
                </c:pt>
                <c:pt idx="5">
                  <c:v>Jun</c:v>
                </c:pt>
                <c:pt idx="6">
                  <c:v>Jul</c:v>
                </c:pt>
                <c:pt idx="7">
                  <c:v>Aug</c:v>
                </c:pt>
                <c:pt idx="8">
                  <c:v>Sep</c:v>
                </c:pt>
                <c:pt idx="9">
                  <c:v>Oct</c:v>
                </c:pt>
                <c:pt idx="10">
                  <c:v>Nov</c:v>
                </c:pt>
                <c:pt idx="11">
                  <c:v>Dec</c:v>
                </c:pt>
              </c:strCache>
            </c:strRef>
          </c:cat>
          <c:val>
            <c:numRef>
              <c:f>Export!$C$11:$N$11</c:f>
              <c:numCache>
                <c:formatCode>0</c:formatCode>
                <c:ptCount val="12"/>
                <c:pt idx="0">
                  <c:v>3571.336194</c:v>
                </c:pt>
                <c:pt idx="1">
                  <c:v>2065.2926830000001</c:v>
                </c:pt>
                <c:pt idx="2">
                  <c:v>3041.7300519999994</c:v>
                </c:pt>
                <c:pt idx="3">
                  <c:v>3152.05</c:v>
                </c:pt>
                <c:pt idx="4">
                  <c:v>3170.7060000000001</c:v>
                </c:pt>
                <c:pt idx="5">
                  <c:v>3586.4969999999998</c:v>
                </c:pt>
                <c:pt idx="6">
                  <c:v>3682.8310000000001</c:v>
                </c:pt>
                <c:pt idx="7">
                  <c:v>4002.0819999999999</c:v>
                </c:pt>
                <c:pt idx="8">
                  <c:v>2724.8780000000002</c:v>
                </c:pt>
                <c:pt idx="9">
                  <c:v>2702.27</c:v>
                </c:pt>
                <c:pt idx="10">
                  <c:v>2891.692</c:v>
                </c:pt>
                <c:pt idx="11">
                  <c:v>2900.9609999999998</c:v>
                </c:pt>
              </c:numCache>
            </c:numRef>
          </c:val>
          <c:extLst>
            <c:ext xmlns:c16="http://schemas.microsoft.com/office/drawing/2014/chart" uri="{C3380CC4-5D6E-409C-BE32-E72D297353CC}">
              <c16:uniqueId val="{00000000-77A4-4F31-9632-A42B14666CAB}"/>
            </c:ext>
          </c:extLst>
        </c:ser>
        <c:ser>
          <c:idx val="2"/>
          <c:order val="2"/>
          <c:tx>
            <c:strRef>
              <c:f>Export!$B$12</c:f>
              <c:strCache>
                <c:ptCount val="1"/>
                <c:pt idx="0">
                  <c:v>2023</c:v>
                </c:pt>
              </c:strCache>
            </c:strRef>
          </c:tx>
          <c:spPr>
            <a:solidFill>
              <a:schemeClr val="tx2">
                <a:lumMod val="60000"/>
                <a:lumOff val="40000"/>
              </a:schemeClr>
            </a:solidFill>
            <a:ln>
              <a:noFill/>
            </a:ln>
            <a:effectLst/>
          </c:spPr>
          <c:invertIfNegative val="0"/>
          <c:cat>
            <c:strRef>
              <c:f>Export!$C$9:$N$9</c:f>
              <c:strCache>
                <c:ptCount val="12"/>
                <c:pt idx="0">
                  <c:v>Jan </c:v>
                </c:pt>
                <c:pt idx="1">
                  <c:v>Feb</c:v>
                </c:pt>
                <c:pt idx="2">
                  <c:v>Mar</c:v>
                </c:pt>
                <c:pt idx="3">
                  <c:v>Apr</c:v>
                </c:pt>
                <c:pt idx="4">
                  <c:v>May</c:v>
                </c:pt>
                <c:pt idx="5">
                  <c:v>Jun</c:v>
                </c:pt>
                <c:pt idx="6">
                  <c:v>Jul</c:v>
                </c:pt>
                <c:pt idx="7">
                  <c:v>Aug</c:v>
                </c:pt>
                <c:pt idx="8">
                  <c:v>Sep</c:v>
                </c:pt>
                <c:pt idx="9">
                  <c:v>Oct</c:v>
                </c:pt>
                <c:pt idx="10">
                  <c:v>Nov</c:v>
                </c:pt>
                <c:pt idx="11">
                  <c:v>Dec</c:v>
                </c:pt>
              </c:strCache>
            </c:strRef>
          </c:cat>
          <c:val>
            <c:numRef>
              <c:f>Export!$C$12:$N$12</c:f>
              <c:numCache>
                <c:formatCode>0</c:formatCode>
                <c:ptCount val="12"/>
                <c:pt idx="0">
                  <c:v>2250.5259999999998</c:v>
                </c:pt>
                <c:pt idx="1">
                  <c:v>2294.1419999999998</c:v>
                </c:pt>
                <c:pt idx="2">
                  <c:v>2626.0439999999999</c:v>
                </c:pt>
                <c:pt idx="3">
                  <c:v>2540.4690000000001</c:v>
                </c:pt>
              </c:numCache>
            </c:numRef>
          </c:val>
          <c:extLst>
            <c:ext xmlns:c16="http://schemas.microsoft.com/office/drawing/2014/chart" uri="{C3380CC4-5D6E-409C-BE32-E72D297353CC}">
              <c16:uniqueId val="{00000001-77A4-4F31-9632-A42B14666CAB}"/>
            </c:ext>
          </c:extLst>
        </c:ser>
        <c:dLbls>
          <c:showLegendKey val="0"/>
          <c:showVal val="0"/>
          <c:showCatName val="0"/>
          <c:showSerName val="0"/>
          <c:showPercent val="0"/>
          <c:showBubbleSize val="0"/>
        </c:dLbls>
        <c:gapWidth val="219"/>
        <c:overlap val="-27"/>
        <c:axId val="387871424"/>
        <c:axId val="387872512"/>
        <c:extLst>
          <c:ext xmlns:c15="http://schemas.microsoft.com/office/drawing/2012/chart" uri="{02D57815-91ED-43cb-92C2-25804820EDAC}">
            <c15:filteredBarSeries>
              <c15:ser>
                <c:idx val="0"/>
                <c:order val="0"/>
                <c:tx>
                  <c:strRef>
                    <c:extLst>
                      <c:ext uri="{02D57815-91ED-43cb-92C2-25804820EDAC}">
                        <c15:formulaRef>
                          <c15:sqref>Export!$B$10</c15:sqref>
                        </c15:formulaRef>
                      </c:ext>
                    </c:extLst>
                    <c:strCache>
                      <c:ptCount val="1"/>
                      <c:pt idx="0">
                        <c:v>2021</c:v>
                      </c:pt>
                    </c:strCache>
                  </c:strRef>
                </c:tx>
                <c:spPr>
                  <a:solidFill>
                    <a:srgbClr val="5692CE"/>
                  </a:solidFill>
                  <a:ln w="25400">
                    <a:noFill/>
                  </a:ln>
                  <a:effectLst/>
                </c:spPr>
                <c:invertIfNegative val="0"/>
                <c:cat>
                  <c:strRef>
                    <c:extLst>
                      <c:ext uri="{02D57815-91ED-43cb-92C2-25804820EDAC}">
                        <c15:formulaRef>
                          <c15:sqref>Export!$C$9:$N$9</c15:sqref>
                        </c15:formulaRef>
                      </c:ext>
                    </c:extLst>
                    <c:strCache>
                      <c:ptCount val="12"/>
                      <c:pt idx="0">
                        <c:v>Jan </c:v>
                      </c:pt>
                      <c:pt idx="1">
                        <c:v>Feb</c:v>
                      </c:pt>
                      <c:pt idx="2">
                        <c:v>Mar</c:v>
                      </c:pt>
                      <c:pt idx="3">
                        <c:v>Apr</c:v>
                      </c:pt>
                      <c:pt idx="4">
                        <c:v>May</c:v>
                      </c:pt>
                      <c:pt idx="5">
                        <c:v>Jun</c:v>
                      </c:pt>
                      <c:pt idx="6">
                        <c:v>Jul</c:v>
                      </c:pt>
                      <c:pt idx="7">
                        <c:v>Aug</c:v>
                      </c:pt>
                      <c:pt idx="8">
                        <c:v>Sep</c:v>
                      </c:pt>
                      <c:pt idx="9">
                        <c:v>Oct</c:v>
                      </c:pt>
                      <c:pt idx="10">
                        <c:v>Nov</c:v>
                      </c:pt>
                      <c:pt idx="11">
                        <c:v>Dec</c:v>
                      </c:pt>
                    </c:strCache>
                  </c:strRef>
                </c:cat>
                <c:val>
                  <c:numRef>
                    <c:extLst>
                      <c:ext uri="{02D57815-91ED-43cb-92C2-25804820EDAC}">
                        <c15:formulaRef>
                          <c15:sqref>Export!$C$10:$N$10</c15:sqref>
                        </c15:formulaRef>
                      </c:ext>
                    </c:extLst>
                    <c:numCache>
                      <c:formatCode>0</c:formatCode>
                      <c:ptCount val="12"/>
                      <c:pt idx="0">
                        <c:v>2660.8320060000001</c:v>
                      </c:pt>
                      <c:pt idx="1">
                        <c:v>1822.8417740000002</c:v>
                      </c:pt>
                      <c:pt idx="2">
                        <c:v>2722.180875</c:v>
                      </c:pt>
                      <c:pt idx="3">
                        <c:v>2455.2574089999989</c:v>
                      </c:pt>
                      <c:pt idx="4">
                        <c:v>2570.1375249999996</c:v>
                      </c:pt>
                      <c:pt idx="5">
                        <c:v>3079.4578620000007</c:v>
                      </c:pt>
                      <c:pt idx="6">
                        <c:v>3150.8652290000032</c:v>
                      </c:pt>
                      <c:pt idx="7">
                        <c:v>2647.9640630000022</c:v>
                      </c:pt>
                      <c:pt idx="8">
                        <c:v>2298.2218090000015</c:v>
                      </c:pt>
                      <c:pt idx="9">
                        <c:v>2683.3158869999993</c:v>
                      </c:pt>
                      <c:pt idx="10">
                        <c:v>3050.5961560000005</c:v>
                      </c:pt>
                      <c:pt idx="11">
                        <c:v>3611.9280700000013</c:v>
                      </c:pt>
                    </c:numCache>
                  </c:numRef>
                </c:val>
                <c:extLst>
                  <c:ext xmlns:c16="http://schemas.microsoft.com/office/drawing/2014/chart" uri="{C3380CC4-5D6E-409C-BE32-E72D297353CC}">
                    <c16:uniqueId val="{00000002-77A4-4F31-9632-A42B14666CAB}"/>
                  </c:ext>
                </c:extLst>
              </c15:ser>
            </c15:filteredBarSeries>
          </c:ext>
        </c:extLst>
      </c:barChart>
      <c:catAx>
        <c:axId val="387871424"/>
        <c:scaling>
          <c:orientation val="minMax"/>
        </c:scaling>
        <c:delete val="0"/>
        <c:axPos val="b"/>
        <c:title>
          <c:tx>
            <c:rich>
              <a:bodyPr rot="0" spcFirstLastPara="1" vertOverflow="ellipsis" vert="horz" wrap="square" anchor="ctr" anchorCtr="1"/>
              <a:lstStyle/>
              <a:p>
                <a:pPr>
                  <a:defRPr sz="700" b="0" i="0" u="none" strike="noStrike" kern="1200" baseline="0">
                    <a:solidFill>
                      <a:schemeClr val="tx1">
                        <a:lumMod val="65000"/>
                        <a:lumOff val="35000"/>
                      </a:schemeClr>
                    </a:solidFill>
                    <a:latin typeface="Tahoma"/>
                    <a:ea typeface="Tahoma"/>
                    <a:cs typeface="Tahoma"/>
                  </a:defRPr>
                </a:pPr>
                <a:r>
                  <a:rPr lang="en-US"/>
                  <a:t>(USDmn)</a:t>
                </a:r>
              </a:p>
            </c:rich>
          </c:tx>
          <c:layout>
            <c:manualLayout>
              <c:xMode val="edge"/>
              <c:yMode val="edge"/>
              <c:x val="5.789799987045291E-2"/>
              <c:y val="1.9790104947526237E-2"/>
            </c:manualLayout>
          </c:layout>
          <c:overlay val="0"/>
          <c:spPr>
            <a:noFill/>
            <a:ln>
              <a:noFill/>
            </a:ln>
            <a:effectLst/>
          </c:spPr>
          <c:txPr>
            <a:bodyPr rot="0" spcFirstLastPara="1" vertOverflow="ellipsis" vert="horz" wrap="square" anchor="ctr" anchorCtr="1"/>
            <a:lstStyle/>
            <a:p>
              <a:pPr>
                <a:defRPr sz="700" b="0" i="0" u="none" strike="noStrike" kern="1200" baseline="0">
                  <a:solidFill>
                    <a:schemeClr val="tx1">
                      <a:lumMod val="65000"/>
                      <a:lumOff val="35000"/>
                    </a:schemeClr>
                  </a:solidFill>
                  <a:latin typeface="Tahoma"/>
                  <a:ea typeface="Tahoma"/>
                  <a:cs typeface="Tahoma"/>
                </a:defRPr>
              </a:pPr>
              <a:endParaRPr lang="en-US"/>
            </a:p>
          </c:txPr>
        </c:title>
        <c:numFmt formatCode="General" sourceLinked="1"/>
        <c:majorTickMark val="in"/>
        <c:minorTickMark val="none"/>
        <c:tickLblPos val="nextTo"/>
        <c:spPr>
          <a:noFill/>
          <a:ln w="3175" cap="flat" cmpd="sng" algn="ctr">
            <a:solidFill>
              <a:srgbClr val="000000"/>
            </a:solidFill>
            <a:prstDash val="solid"/>
            <a:round/>
            <a:headEnd type="none" w="med" len="med"/>
            <a:tailEnd type="none" w="med" len="me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Tahoma"/>
                <a:ea typeface="Tahoma"/>
                <a:cs typeface="Tahoma"/>
              </a:defRPr>
            </a:pPr>
            <a:endParaRPr lang="en-US"/>
          </a:p>
        </c:txPr>
        <c:crossAx val="387872512"/>
        <c:crosses val="autoZero"/>
        <c:auto val="1"/>
        <c:lblAlgn val="ctr"/>
        <c:lblOffset val="100"/>
        <c:noMultiLvlLbl val="0"/>
      </c:catAx>
      <c:valAx>
        <c:axId val="387872512"/>
        <c:scaling>
          <c:orientation val="minMax"/>
          <c:max val="4000"/>
        </c:scaling>
        <c:delete val="0"/>
        <c:axPos val="l"/>
        <c:majorGridlines>
          <c:spPr>
            <a:ln w="9525" cap="flat" cmpd="sng" algn="ctr">
              <a:noFill/>
              <a:round/>
            </a:ln>
            <a:effectLst/>
          </c:spPr>
        </c:majorGridlines>
        <c:numFmt formatCode="#,##0" sourceLinked="0"/>
        <c:majorTickMark val="in"/>
        <c:minorTickMark val="none"/>
        <c:tickLblPos val="nextTo"/>
        <c:spPr>
          <a:noFill/>
          <a:ln w="3175" cap="flat" cmpd="sng" algn="ctr">
            <a:solidFill>
              <a:srgbClr val="000000"/>
            </a:solidFill>
            <a:prstDash val="solid"/>
            <a:round/>
            <a:headEnd type="none" w="med" len="med"/>
            <a:tailEnd type="none" w="med" len="me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Tahoma"/>
                <a:ea typeface="Tahoma"/>
                <a:cs typeface="Tahoma"/>
              </a:defRPr>
            </a:pPr>
            <a:endParaRPr lang="en-US"/>
          </a:p>
        </c:txPr>
        <c:crossAx val="387871424"/>
        <c:crosses val="autoZero"/>
        <c:crossBetween val="between"/>
        <c:majorUnit val="1000"/>
      </c:valAx>
      <c:spPr>
        <a:noFill/>
        <a:ln>
          <a:noFill/>
        </a:ln>
        <a:effectLst/>
      </c:spPr>
    </c:plotArea>
    <c:legend>
      <c:legendPos val="t"/>
      <c:layout/>
      <c:overlay val="0"/>
      <c:spPr>
        <a:noFill/>
        <a:ln>
          <a:noFill/>
        </a:ln>
        <a:effectLst/>
      </c:spPr>
      <c:txPr>
        <a:bodyPr rot="0" spcFirstLastPara="1" vertOverflow="ellipsis" vert="horz" wrap="square" anchor="ctr" anchorCtr="1"/>
        <a:lstStyle/>
        <a:p>
          <a:pPr>
            <a:defRPr sz="700" b="0" i="0" u="none" strike="noStrike" kern="1200" baseline="0">
              <a:solidFill>
                <a:schemeClr val="tx1">
                  <a:lumMod val="65000"/>
                  <a:lumOff val="35000"/>
                </a:schemeClr>
              </a:solidFill>
              <a:latin typeface="Tahoma"/>
              <a:ea typeface="Tahoma"/>
              <a:cs typeface="Tahoma"/>
            </a:defRPr>
          </a:pPr>
          <a:endParaRPr lang="en-US"/>
        </a:p>
      </c:txPr>
    </c:legend>
    <c:plotVisOnly val="1"/>
    <c:dispBlanksAs val="gap"/>
    <c:showDLblsOverMax val="0"/>
  </c:chart>
  <c:spPr>
    <a:noFill/>
    <a:ln w="9525" cap="flat" cmpd="sng" algn="ctr">
      <a:noFill/>
      <a:round/>
    </a:ln>
    <a:effectLst/>
  </c:spPr>
  <c:txPr>
    <a:bodyPr/>
    <a:lstStyle/>
    <a:p>
      <a:pPr>
        <a:defRPr sz="700">
          <a:latin typeface="Tahoma"/>
          <a:ea typeface="Tahoma"/>
          <a:cs typeface="Tahoma"/>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xMode val="edge"/>
          <c:yMode val="edge"/>
          <c:x val="2.2022551092318533E-2"/>
          <c:y val="9.3167904236857946E-2"/>
          <c:w val="0.95595489781536291"/>
          <c:h val="0.90683209576314205"/>
        </c:manualLayout>
      </c:layout>
      <c:barChart>
        <c:barDir val="col"/>
        <c:grouping val="clustered"/>
        <c:varyColors val="0"/>
        <c:ser>
          <c:idx val="1"/>
          <c:order val="1"/>
          <c:tx>
            <c:strRef>
              <c:f>Export!$B$26</c:f>
              <c:strCache>
                <c:ptCount val="1"/>
                <c:pt idx="0">
                  <c:v>2022</c:v>
                </c:pt>
              </c:strCache>
            </c:strRef>
          </c:tx>
          <c:spPr>
            <a:solidFill>
              <a:srgbClr val="ADC2E5"/>
            </a:solidFill>
            <a:ln w="25400">
              <a:noFill/>
            </a:ln>
            <a:effectLst/>
          </c:spPr>
          <c:invertIfNegative val="0"/>
          <c:cat>
            <c:strRef>
              <c:f>Export!$C$24:$N$24</c:f>
              <c:strCache>
                <c:ptCount val="12"/>
                <c:pt idx="0">
                  <c:v>Jan </c:v>
                </c:pt>
                <c:pt idx="1">
                  <c:v>Feb</c:v>
                </c:pt>
                <c:pt idx="2">
                  <c:v>Mar</c:v>
                </c:pt>
                <c:pt idx="3">
                  <c:v>Apr</c:v>
                </c:pt>
                <c:pt idx="4">
                  <c:v>May</c:v>
                </c:pt>
                <c:pt idx="5">
                  <c:v>Jun</c:v>
                </c:pt>
                <c:pt idx="6">
                  <c:v>Jul</c:v>
                </c:pt>
                <c:pt idx="7">
                  <c:v>Aug</c:v>
                </c:pt>
                <c:pt idx="8">
                  <c:v>Sep</c:v>
                </c:pt>
                <c:pt idx="9">
                  <c:v>Oct</c:v>
                </c:pt>
                <c:pt idx="10">
                  <c:v>Nov</c:v>
                </c:pt>
                <c:pt idx="11">
                  <c:v>Dec</c:v>
                </c:pt>
              </c:strCache>
            </c:strRef>
          </c:cat>
          <c:val>
            <c:numRef>
              <c:f>Export!$C$26:$N$26</c:f>
              <c:numCache>
                <c:formatCode>#\ ###\ ###</c:formatCode>
                <c:ptCount val="12"/>
                <c:pt idx="0">
                  <c:v>473.71702799999997</c:v>
                </c:pt>
                <c:pt idx="1">
                  <c:v>444.22057000000001</c:v>
                </c:pt>
                <c:pt idx="2">
                  <c:v>529.77604700000006</c:v>
                </c:pt>
                <c:pt idx="3">
                  <c:v>487.07799999999997</c:v>
                </c:pt>
                <c:pt idx="4">
                  <c:v>439.07600000000002</c:v>
                </c:pt>
                <c:pt idx="5">
                  <c:v>402.86099999999999</c:v>
                </c:pt>
                <c:pt idx="6">
                  <c:v>322.46199999999999</c:v>
                </c:pt>
                <c:pt idx="7">
                  <c:v>354.51100000000002</c:v>
                </c:pt>
                <c:pt idx="8">
                  <c:v>323.20499999999998</c:v>
                </c:pt>
                <c:pt idx="9">
                  <c:v>307.971</c:v>
                </c:pt>
                <c:pt idx="10">
                  <c:v>304.77499999999998</c:v>
                </c:pt>
                <c:pt idx="11">
                  <c:v>325.35399999999998</c:v>
                </c:pt>
              </c:numCache>
            </c:numRef>
          </c:val>
          <c:extLst>
            <c:ext xmlns:c16="http://schemas.microsoft.com/office/drawing/2014/chart" uri="{C3380CC4-5D6E-409C-BE32-E72D297353CC}">
              <c16:uniqueId val="{00000000-252B-4CDA-BC88-1F4E367305DF}"/>
            </c:ext>
          </c:extLst>
        </c:ser>
        <c:ser>
          <c:idx val="2"/>
          <c:order val="2"/>
          <c:tx>
            <c:strRef>
              <c:f>Export!$B$27</c:f>
              <c:strCache>
                <c:ptCount val="1"/>
                <c:pt idx="0">
                  <c:v>2023</c:v>
                </c:pt>
              </c:strCache>
            </c:strRef>
          </c:tx>
          <c:spPr>
            <a:solidFill>
              <a:schemeClr val="tx2">
                <a:lumMod val="60000"/>
                <a:lumOff val="40000"/>
              </a:schemeClr>
            </a:solidFill>
            <a:ln>
              <a:noFill/>
            </a:ln>
            <a:effectLst/>
          </c:spPr>
          <c:invertIfNegative val="0"/>
          <c:cat>
            <c:strRef>
              <c:f>Export!$C$24:$N$24</c:f>
              <c:strCache>
                <c:ptCount val="12"/>
                <c:pt idx="0">
                  <c:v>Jan </c:v>
                </c:pt>
                <c:pt idx="1">
                  <c:v>Feb</c:v>
                </c:pt>
                <c:pt idx="2">
                  <c:v>Mar</c:v>
                </c:pt>
                <c:pt idx="3">
                  <c:v>Apr</c:v>
                </c:pt>
                <c:pt idx="4">
                  <c:v>May</c:v>
                </c:pt>
                <c:pt idx="5">
                  <c:v>Jun</c:v>
                </c:pt>
                <c:pt idx="6">
                  <c:v>Jul</c:v>
                </c:pt>
                <c:pt idx="7">
                  <c:v>Aug</c:v>
                </c:pt>
                <c:pt idx="8">
                  <c:v>Sep</c:v>
                </c:pt>
                <c:pt idx="9">
                  <c:v>Oct</c:v>
                </c:pt>
                <c:pt idx="10">
                  <c:v>Nov</c:v>
                </c:pt>
                <c:pt idx="11">
                  <c:v>Dec</c:v>
                </c:pt>
              </c:strCache>
            </c:strRef>
          </c:cat>
          <c:val>
            <c:numRef>
              <c:f>Export!$C$27:$N$27</c:f>
              <c:numCache>
                <c:formatCode>#\ ###\ ###</c:formatCode>
                <c:ptCount val="12"/>
                <c:pt idx="0">
                  <c:v>225.524</c:v>
                </c:pt>
                <c:pt idx="1">
                  <c:v>338.99599999999998</c:v>
                </c:pt>
                <c:pt idx="2">
                  <c:v>376.363</c:v>
                </c:pt>
                <c:pt idx="3">
                  <c:v>356.71300000000002</c:v>
                </c:pt>
              </c:numCache>
            </c:numRef>
          </c:val>
          <c:extLst>
            <c:ext xmlns:c16="http://schemas.microsoft.com/office/drawing/2014/chart" uri="{C3380CC4-5D6E-409C-BE32-E72D297353CC}">
              <c16:uniqueId val="{00000001-252B-4CDA-BC88-1F4E367305DF}"/>
            </c:ext>
          </c:extLst>
        </c:ser>
        <c:dLbls>
          <c:showLegendKey val="0"/>
          <c:showVal val="0"/>
          <c:showCatName val="0"/>
          <c:showSerName val="0"/>
          <c:showPercent val="0"/>
          <c:showBubbleSize val="0"/>
        </c:dLbls>
        <c:gapWidth val="219"/>
        <c:overlap val="-27"/>
        <c:axId val="387869792"/>
        <c:axId val="290247264"/>
        <c:extLst>
          <c:ext xmlns:c15="http://schemas.microsoft.com/office/drawing/2012/chart" uri="{02D57815-91ED-43cb-92C2-25804820EDAC}">
            <c15:filteredBarSeries>
              <c15:ser>
                <c:idx val="0"/>
                <c:order val="0"/>
                <c:tx>
                  <c:strRef>
                    <c:extLst>
                      <c:ext uri="{02D57815-91ED-43cb-92C2-25804820EDAC}">
                        <c15:formulaRef>
                          <c15:sqref>Export!$B$25</c15:sqref>
                        </c15:formulaRef>
                      </c:ext>
                    </c:extLst>
                    <c:strCache>
                      <c:ptCount val="1"/>
                      <c:pt idx="0">
                        <c:v>2021</c:v>
                      </c:pt>
                    </c:strCache>
                  </c:strRef>
                </c:tx>
                <c:spPr>
                  <a:solidFill>
                    <a:srgbClr val="5692CE"/>
                  </a:solidFill>
                  <a:ln w="25400">
                    <a:noFill/>
                  </a:ln>
                  <a:effectLst/>
                </c:spPr>
                <c:invertIfNegative val="0"/>
                <c:cat>
                  <c:strRef>
                    <c:extLst>
                      <c:ext uri="{02D57815-91ED-43cb-92C2-25804820EDAC}">
                        <c15:formulaRef>
                          <c15:sqref>Export!$C$24:$N$24</c15:sqref>
                        </c15:formulaRef>
                      </c:ext>
                    </c:extLst>
                    <c:strCache>
                      <c:ptCount val="12"/>
                      <c:pt idx="0">
                        <c:v>Jan </c:v>
                      </c:pt>
                      <c:pt idx="1">
                        <c:v>Feb</c:v>
                      </c:pt>
                      <c:pt idx="2">
                        <c:v>Mar</c:v>
                      </c:pt>
                      <c:pt idx="3">
                        <c:v>Apr</c:v>
                      </c:pt>
                      <c:pt idx="4">
                        <c:v>May</c:v>
                      </c:pt>
                      <c:pt idx="5">
                        <c:v>Jun</c:v>
                      </c:pt>
                      <c:pt idx="6">
                        <c:v>Jul</c:v>
                      </c:pt>
                      <c:pt idx="7">
                        <c:v>Aug</c:v>
                      </c:pt>
                      <c:pt idx="8">
                        <c:v>Sep</c:v>
                      </c:pt>
                      <c:pt idx="9">
                        <c:v>Oct</c:v>
                      </c:pt>
                      <c:pt idx="10">
                        <c:v>Nov</c:v>
                      </c:pt>
                      <c:pt idx="11">
                        <c:v>Dec</c:v>
                      </c:pt>
                    </c:strCache>
                  </c:strRef>
                </c:cat>
                <c:val>
                  <c:numRef>
                    <c:extLst>
                      <c:ext uri="{02D57815-91ED-43cb-92C2-25804820EDAC}">
                        <c15:formulaRef>
                          <c15:sqref>Export!$C$25:$N$25</c15:sqref>
                        </c15:formulaRef>
                      </c:ext>
                    </c:extLst>
                    <c:numCache>
                      <c:formatCode>#\ ###\ ###</c:formatCode>
                      <c:ptCount val="12"/>
                      <c:pt idx="0">
                        <c:v>394.57018900000003</c:v>
                      </c:pt>
                      <c:pt idx="1">
                        <c:v>311.53947600000004</c:v>
                      </c:pt>
                      <c:pt idx="2">
                        <c:v>511.06739299999992</c:v>
                      </c:pt>
                      <c:pt idx="3">
                        <c:v>464.04227500000013</c:v>
                      </c:pt>
                      <c:pt idx="4">
                        <c:v>472.90406499999995</c:v>
                      </c:pt>
                      <c:pt idx="5">
                        <c:v>488.78008600000015</c:v>
                      </c:pt>
                      <c:pt idx="6">
                        <c:v>520.62436400000001</c:v>
                      </c:pt>
                      <c:pt idx="7">
                        <c:v>480.43913099999958</c:v>
                      </c:pt>
                      <c:pt idx="8">
                        <c:v>452.87088300000039</c:v>
                      </c:pt>
                      <c:pt idx="9">
                        <c:v>468.01651699999951</c:v>
                      </c:pt>
                      <c:pt idx="10">
                        <c:v>513.07799500000056</c:v>
                      </c:pt>
                      <c:pt idx="11">
                        <c:v>534.33920399999943</c:v>
                      </c:pt>
                    </c:numCache>
                  </c:numRef>
                </c:val>
                <c:extLst>
                  <c:ext xmlns:c16="http://schemas.microsoft.com/office/drawing/2014/chart" uri="{C3380CC4-5D6E-409C-BE32-E72D297353CC}">
                    <c16:uniqueId val="{00000002-252B-4CDA-BC88-1F4E367305DF}"/>
                  </c:ext>
                </c:extLst>
              </c15:ser>
            </c15:filteredBarSeries>
          </c:ext>
        </c:extLst>
      </c:barChart>
      <c:catAx>
        <c:axId val="387869792"/>
        <c:scaling>
          <c:orientation val="minMax"/>
        </c:scaling>
        <c:delete val="0"/>
        <c:axPos val="b"/>
        <c:title>
          <c:tx>
            <c:rich>
              <a:bodyPr rot="0" spcFirstLastPara="1" vertOverflow="ellipsis" vert="horz" wrap="square" anchor="ctr" anchorCtr="1"/>
              <a:lstStyle/>
              <a:p>
                <a:pPr>
                  <a:defRPr sz="700" b="0" i="0" u="none" strike="noStrike" kern="1200" baseline="0">
                    <a:solidFill>
                      <a:schemeClr val="tx1">
                        <a:lumMod val="65000"/>
                        <a:lumOff val="35000"/>
                      </a:schemeClr>
                    </a:solidFill>
                    <a:latin typeface="Tahoma"/>
                    <a:ea typeface="Tahoma"/>
                    <a:cs typeface="Tahoma"/>
                  </a:defRPr>
                </a:pPr>
                <a:r>
                  <a:rPr lang="en-US"/>
                  <a:t>(USDmn)</a:t>
                </a:r>
              </a:p>
            </c:rich>
          </c:tx>
          <c:layout>
            <c:manualLayout>
              <c:xMode val="edge"/>
              <c:yMode val="edge"/>
              <c:x val="5.1292900314066248E-2"/>
              <c:y val="1.379310344827586E-2"/>
            </c:manualLayout>
          </c:layout>
          <c:overlay val="0"/>
          <c:spPr>
            <a:noFill/>
            <a:ln>
              <a:noFill/>
            </a:ln>
            <a:effectLst/>
          </c:spPr>
          <c:txPr>
            <a:bodyPr rot="0" spcFirstLastPara="1" vertOverflow="ellipsis" vert="horz" wrap="square" anchor="ctr" anchorCtr="1"/>
            <a:lstStyle/>
            <a:p>
              <a:pPr>
                <a:defRPr sz="700" b="0" i="0" u="none" strike="noStrike" kern="1200" baseline="0">
                  <a:solidFill>
                    <a:schemeClr val="tx1">
                      <a:lumMod val="65000"/>
                      <a:lumOff val="35000"/>
                    </a:schemeClr>
                  </a:solidFill>
                  <a:latin typeface="Tahoma"/>
                  <a:ea typeface="Tahoma"/>
                  <a:cs typeface="Tahoma"/>
                </a:defRPr>
              </a:pPr>
              <a:endParaRPr lang="en-US"/>
            </a:p>
          </c:txPr>
        </c:title>
        <c:numFmt formatCode="General" sourceLinked="1"/>
        <c:majorTickMark val="in"/>
        <c:minorTickMark val="none"/>
        <c:tickLblPos val="nextTo"/>
        <c:spPr>
          <a:noFill/>
          <a:ln w="3175" cap="flat" cmpd="sng" algn="ctr">
            <a:solidFill>
              <a:srgbClr val="000000"/>
            </a:solidFill>
            <a:prstDash val="solid"/>
            <a:round/>
            <a:headEnd type="none" w="med" len="med"/>
            <a:tailEnd type="none" w="med" len="me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Tahoma"/>
                <a:ea typeface="Tahoma"/>
                <a:cs typeface="Tahoma"/>
              </a:defRPr>
            </a:pPr>
            <a:endParaRPr lang="en-US"/>
          </a:p>
        </c:txPr>
        <c:crossAx val="290247264"/>
        <c:crosses val="autoZero"/>
        <c:auto val="1"/>
        <c:lblAlgn val="ctr"/>
        <c:lblOffset val="100"/>
        <c:noMultiLvlLbl val="0"/>
      </c:catAx>
      <c:valAx>
        <c:axId val="290247264"/>
        <c:scaling>
          <c:orientation val="minMax"/>
          <c:max val="600"/>
          <c:min val="100"/>
        </c:scaling>
        <c:delete val="0"/>
        <c:axPos val="l"/>
        <c:majorGridlines>
          <c:spPr>
            <a:ln w="9525" cap="flat" cmpd="sng" algn="ctr">
              <a:noFill/>
              <a:round/>
            </a:ln>
            <a:effectLst/>
          </c:spPr>
        </c:majorGridlines>
        <c:numFmt formatCode="0" sourceLinked="0"/>
        <c:majorTickMark val="in"/>
        <c:minorTickMark val="none"/>
        <c:tickLblPos val="nextTo"/>
        <c:spPr>
          <a:noFill/>
          <a:ln w="3175" cap="flat" cmpd="sng" algn="ctr">
            <a:solidFill>
              <a:srgbClr val="000000"/>
            </a:solidFill>
            <a:prstDash val="solid"/>
            <a:round/>
            <a:headEnd type="none" w="med" len="med"/>
            <a:tailEnd type="none" w="med" len="me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Tahoma"/>
                <a:ea typeface="Tahoma"/>
                <a:cs typeface="Tahoma"/>
              </a:defRPr>
            </a:pPr>
            <a:endParaRPr lang="en-US"/>
          </a:p>
        </c:txPr>
        <c:crossAx val="387869792"/>
        <c:crosses val="autoZero"/>
        <c:crossBetween val="between"/>
        <c:majorUnit val="100"/>
      </c:valAx>
      <c:spPr>
        <a:noFill/>
        <a:ln>
          <a:noFill/>
        </a:ln>
        <a:effectLst/>
      </c:spPr>
    </c:plotArea>
    <c:legend>
      <c:legendPos val="t"/>
      <c:layout/>
      <c:overlay val="0"/>
      <c:spPr>
        <a:noFill/>
        <a:ln>
          <a:noFill/>
        </a:ln>
        <a:effectLst/>
      </c:spPr>
      <c:txPr>
        <a:bodyPr rot="0" spcFirstLastPara="1" vertOverflow="ellipsis" vert="horz" wrap="square" anchor="ctr" anchorCtr="1"/>
        <a:lstStyle/>
        <a:p>
          <a:pPr>
            <a:defRPr sz="700" b="0" i="0" u="none" strike="noStrike" kern="1200" baseline="0">
              <a:solidFill>
                <a:schemeClr val="tx1">
                  <a:lumMod val="65000"/>
                  <a:lumOff val="35000"/>
                </a:schemeClr>
              </a:solidFill>
              <a:latin typeface="Tahoma"/>
              <a:ea typeface="Tahoma"/>
              <a:cs typeface="Tahoma"/>
            </a:defRPr>
          </a:pPr>
          <a:endParaRPr lang="en-US"/>
        </a:p>
      </c:txPr>
    </c:legend>
    <c:plotVisOnly val="1"/>
    <c:dispBlanksAs val="gap"/>
    <c:showDLblsOverMax val="0"/>
  </c:chart>
  <c:spPr>
    <a:noFill/>
    <a:ln w="9525" cap="flat" cmpd="sng" algn="ctr">
      <a:noFill/>
      <a:round/>
    </a:ln>
    <a:effectLst/>
  </c:spPr>
  <c:txPr>
    <a:bodyPr/>
    <a:lstStyle/>
    <a:p>
      <a:pPr>
        <a:defRPr sz="700">
          <a:latin typeface="Tahoma"/>
          <a:ea typeface="Tahoma"/>
          <a:cs typeface="Tahoma"/>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282960336804786"/>
          <c:y val="0.12456247662975699"/>
          <c:w val="0.86103766721160746"/>
          <c:h val="0.7227555380721522"/>
        </c:manualLayout>
      </c:layout>
      <c:barChart>
        <c:barDir val="col"/>
        <c:grouping val="stacked"/>
        <c:varyColors val="0"/>
        <c:ser>
          <c:idx val="0"/>
          <c:order val="0"/>
          <c:tx>
            <c:strRef>
              <c:f>Export!$B$43</c:f>
              <c:strCache>
                <c:ptCount val="1"/>
                <c:pt idx="0">
                  <c:v>US</c:v>
                </c:pt>
              </c:strCache>
            </c:strRef>
          </c:tx>
          <c:spPr>
            <a:solidFill>
              <a:srgbClr val="5692CE"/>
            </a:solidFill>
            <a:ln w="25400">
              <a:noFill/>
            </a:ln>
            <a:effectLst/>
          </c:spPr>
          <c:invertIfNegative val="0"/>
          <c:cat>
            <c:numRef>
              <c:f>Export!$R$42:$AD$42</c:f>
              <c:numCache>
                <c:formatCode>mmm\-yy</c:formatCode>
                <c:ptCount val="13"/>
                <c:pt idx="0">
                  <c:v>44652</c:v>
                </c:pt>
                <c:pt idx="1">
                  <c:v>44682</c:v>
                </c:pt>
                <c:pt idx="2">
                  <c:v>44713</c:v>
                </c:pt>
                <c:pt idx="3">
                  <c:v>44743</c:v>
                </c:pt>
                <c:pt idx="4">
                  <c:v>44774</c:v>
                </c:pt>
                <c:pt idx="5">
                  <c:v>44805</c:v>
                </c:pt>
                <c:pt idx="6">
                  <c:v>44835</c:v>
                </c:pt>
                <c:pt idx="7">
                  <c:v>44866</c:v>
                </c:pt>
                <c:pt idx="8">
                  <c:v>44896</c:v>
                </c:pt>
                <c:pt idx="9">
                  <c:v>44927</c:v>
                </c:pt>
                <c:pt idx="10">
                  <c:v>44958</c:v>
                </c:pt>
                <c:pt idx="11">
                  <c:v>44986</c:v>
                </c:pt>
                <c:pt idx="12">
                  <c:v>45039</c:v>
                </c:pt>
              </c:numCache>
            </c:numRef>
          </c:cat>
          <c:val>
            <c:numRef>
              <c:f>Export!$R$43:$AD$43</c:f>
              <c:numCache>
                <c:formatCode>.\ #\ ;################################################################################################################################</c:formatCode>
                <c:ptCount val="13"/>
                <c:pt idx="0">
                  <c:v>1606.7059999999999</c:v>
                </c:pt>
                <c:pt idx="1">
                  <c:v>1618.575</c:v>
                </c:pt>
                <c:pt idx="2">
                  <c:v>1799.306</c:v>
                </c:pt>
                <c:pt idx="3">
                  <c:v>1797.367</c:v>
                </c:pt>
                <c:pt idx="4">
                  <c:v>1743.826</c:v>
                </c:pt>
                <c:pt idx="5">
                  <c:v>984.66800000000001</c:v>
                </c:pt>
                <c:pt idx="6">
                  <c:v>1020.042</c:v>
                </c:pt>
                <c:pt idx="7">
                  <c:v>1206.9549999999999</c:v>
                </c:pt>
                <c:pt idx="8">
                  <c:v>1263.1769999999999</c:v>
                </c:pt>
                <c:pt idx="9">
                  <c:v>991.94500000000005</c:v>
                </c:pt>
                <c:pt idx="10">
                  <c:v>963.86199999999997</c:v>
                </c:pt>
                <c:pt idx="11">
                  <c:v>1094.605</c:v>
                </c:pt>
                <c:pt idx="12">
                  <c:v>1121.7570000000001</c:v>
                </c:pt>
              </c:numCache>
            </c:numRef>
          </c:val>
          <c:extLst>
            <c:ext xmlns:c16="http://schemas.microsoft.com/office/drawing/2014/chart" uri="{C3380CC4-5D6E-409C-BE32-E72D297353CC}">
              <c16:uniqueId val="{00000000-CEE6-401E-961C-F2FEBEE5FB93}"/>
            </c:ext>
          </c:extLst>
        </c:ser>
        <c:ser>
          <c:idx val="1"/>
          <c:order val="1"/>
          <c:tx>
            <c:strRef>
              <c:f>Export!$B$44</c:f>
              <c:strCache>
                <c:ptCount val="1"/>
                <c:pt idx="0">
                  <c:v>EU</c:v>
                </c:pt>
              </c:strCache>
            </c:strRef>
          </c:tx>
          <c:spPr>
            <a:solidFill>
              <a:srgbClr val="ADC2E5"/>
            </a:solidFill>
            <a:ln w="25400">
              <a:noFill/>
            </a:ln>
            <a:effectLst/>
          </c:spPr>
          <c:invertIfNegative val="0"/>
          <c:cat>
            <c:numRef>
              <c:f>Export!$R$42:$AD$42</c:f>
              <c:numCache>
                <c:formatCode>mmm\-yy</c:formatCode>
                <c:ptCount val="13"/>
                <c:pt idx="0">
                  <c:v>44652</c:v>
                </c:pt>
                <c:pt idx="1">
                  <c:v>44682</c:v>
                </c:pt>
                <c:pt idx="2">
                  <c:v>44713</c:v>
                </c:pt>
                <c:pt idx="3">
                  <c:v>44743</c:v>
                </c:pt>
                <c:pt idx="4">
                  <c:v>44774</c:v>
                </c:pt>
                <c:pt idx="5">
                  <c:v>44805</c:v>
                </c:pt>
                <c:pt idx="6">
                  <c:v>44835</c:v>
                </c:pt>
                <c:pt idx="7">
                  <c:v>44866</c:v>
                </c:pt>
                <c:pt idx="8">
                  <c:v>44896</c:v>
                </c:pt>
                <c:pt idx="9">
                  <c:v>44927</c:v>
                </c:pt>
                <c:pt idx="10">
                  <c:v>44958</c:v>
                </c:pt>
                <c:pt idx="11">
                  <c:v>44986</c:v>
                </c:pt>
                <c:pt idx="12">
                  <c:v>45039</c:v>
                </c:pt>
              </c:numCache>
            </c:numRef>
          </c:cat>
          <c:val>
            <c:numRef>
              <c:f>Export!$R$44:$AD$44</c:f>
              <c:numCache>
                <c:formatCode>.\ #\ ;################################################################################################################################</c:formatCode>
                <c:ptCount val="13"/>
                <c:pt idx="0">
                  <c:v>310.13489000000004</c:v>
                </c:pt>
                <c:pt idx="1">
                  <c:v>382.60450699999996</c:v>
                </c:pt>
                <c:pt idx="2">
                  <c:v>429.96</c:v>
                </c:pt>
                <c:pt idx="3">
                  <c:v>440.41</c:v>
                </c:pt>
                <c:pt idx="4">
                  <c:v>426.42200000000003</c:v>
                </c:pt>
                <c:pt idx="5">
                  <c:v>344.562591</c:v>
                </c:pt>
                <c:pt idx="6">
                  <c:v>355.976</c:v>
                </c:pt>
                <c:pt idx="7">
                  <c:v>376.036</c:v>
                </c:pt>
                <c:pt idx="8">
                  <c:v>348.029</c:v>
                </c:pt>
                <c:pt idx="9">
                  <c:v>284.31058100000001</c:v>
                </c:pt>
                <c:pt idx="10">
                  <c:v>209.67486099999999</c:v>
                </c:pt>
                <c:pt idx="11">
                  <c:v>274.62097</c:v>
                </c:pt>
                <c:pt idx="12">
                  <c:v>326.57661999999999</c:v>
                </c:pt>
              </c:numCache>
            </c:numRef>
          </c:val>
          <c:extLst>
            <c:ext xmlns:c16="http://schemas.microsoft.com/office/drawing/2014/chart" uri="{C3380CC4-5D6E-409C-BE32-E72D297353CC}">
              <c16:uniqueId val="{00000001-CEE6-401E-961C-F2FEBEE5FB93}"/>
            </c:ext>
          </c:extLst>
        </c:ser>
        <c:ser>
          <c:idx val="2"/>
          <c:order val="2"/>
          <c:tx>
            <c:strRef>
              <c:f>Export!$B$45</c:f>
              <c:strCache>
                <c:ptCount val="1"/>
                <c:pt idx="0">
                  <c:v>China</c:v>
                </c:pt>
              </c:strCache>
            </c:strRef>
          </c:tx>
          <c:spPr>
            <a:solidFill>
              <a:srgbClr val="E1E8F7"/>
            </a:solidFill>
            <a:ln w="25400">
              <a:noFill/>
            </a:ln>
            <a:effectLst/>
          </c:spPr>
          <c:invertIfNegative val="0"/>
          <c:cat>
            <c:numRef>
              <c:f>Export!$R$42:$AD$42</c:f>
              <c:numCache>
                <c:formatCode>mmm\-yy</c:formatCode>
                <c:ptCount val="13"/>
                <c:pt idx="0">
                  <c:v>44652</c:v>
                </c:pt>
                <c:pt idx="1">
                  <c:v>44682</c:v>
                </c:pt>
                <c:pt idx="2">
                  <c:v>44713</c:v>
                </c:pt>
                <c:pt idx="3">
                  <c:v>44743</c:v>
                </c:pt>
                <c:pt idx="4">
                  <c:v>44774</c:v>
                </c:pt>
                <c:pt idx="5">
                  <c:v>44805</c:v>
                </c:pt>
                <c:pt idx="6">
                  <c:v>44835</c:v>
                </c:pt>
                <c:pt idx="7">
                  <c:v>44866</c:v>
                </c:pt>
                <c:pt idx="8">
                  <c:v>44896</c:v>
                </c:pt>
                <c:pt idx="9">
                  <c:v>44927</c:v>
                </c:pt>
                <c:pt idx="10">
                  <c:v>44958</c:v>
                </c:pt>
                <c:pt idx="11">
                  <c:v>44986</c:v>
                </c:pt>
                <c:pt idx="12">
                  <c:v>45039</c:v>
                </c:pt>
              </c:numCache>
            </c:numRef>
          </c:cat>
          <c:val>
            <c:numRef>
              <c:f>Export!$R$45:$AD$45</c:f>
              <c:numCache>
                <c:formatCode>.\ #\ ;################################################################################################################################</c:formatCode>
                <c:ptCount val="13"/>
                <c:pt idx="0">
                  <c:v>71.694000000000003</c:v>
                </c:pt>
                <c:pt idx="1">
                  <c:v>77.921999999999997</c:v>
                </c:pt>
                <c:pt idx="2">
                  <c:v>99.433999999999997</c:v>
                </c:pt>
                <c:pt idx="3">
                  <c:v>121.18</c:v>
                </c:pt>
                <c:pt idx="4">
                  <c:v>160.51599999999999</c:v>
                </c:pt>
                <c:pt idx="5">
                  <c:v>102.584</c:v>
                </c:pt>
                <c:pt idx="6">
                  <c:v>80.39</c:v>
                </c:pt>
                <c:pt idx="7">
                  <c:v>109.657</c:v>
                </c:pt>
                <c:pt idx="8">
                  <c:v>86.009</c:v>
                </c:pt>
                <c:pt idx="9">
                  <c:v>54.671999999999997</c:v>
                </c:pt>
                <c:pt idx="10">
                  <c:v>83.397999999999996</c:v>
                </c:pt>
                <c:pt idx="11">
                  <c:v>82.626999999999995</c:v>
                </c:pt>
                <c:pt idx="12">
                  <c:v>68.274000000000001</c:v>
                </c:pt>
              </c:numCache>
            </c:numRef>
          </c:val>
          <c:extLst>
            <c:ext xmlns:c16="http://schemas.microsoft.com/office/drawing/2014/chart" uri="{C3380CC4-5D6E-409C-BE32-E72D297353CC}">
              <c16:uniqueId val="{00000002-CEE6-401E-961C-F2FEBEE5FB93}"/>
            </c:ext>
          </c:extLst>
        </c:ser>
        <c:ser>
          <c:idx val="3"/>
          <c:order val="3"/>
          <c:tx>
            <c:strRef>
              <c:f>Export!$B$46</c:f>
              <c:strCache>
                <c:ptCount val="1"/>
                <c:pt idx="0">
                  <c:v>Japan</c:v>
                </c:pt>
              </c:strCache>
            </c:strRef>
          </c:tx>
          <c:spPr>
            <a:solidFill>
              <a:srgbClr val="CCCCCC"/>
            </a:solidFill>
            <a:ln w="25400">
              <a:noFill/>
            </a:ln>
            <a:effectLst/>
          </c:spPr>
          <c:invertIfNegative val="0"/>
          <c:cat>
            <c:numRef>
              <c:f>Export!$R$42:$AD$42</c:f>
              <c:numCache>
                <c:formatCode>mmm\-yy</c:formatCode>
                <c:ptCount val="13"/>
                <c:pt idx="0">
                  <c:v>44652</c:v>
                </c:pt>
                <c:pt idx="1">
                  <c:v>44682</c:v>
                </c:pt>
                <c:pt idx="2">
                  <c:v>44713</c:v>
                </c:pt>
                <c:pt idx="3">
                  <c:v>44743</c:v>
                </c:pt>
                <c:pt idx="4">
                  <c:v>44774</c:v>
                </c:pt>
                <c:pt idx="5">
                  <c:v>44805</c:v>
                </c:pt>
                <c:pt idx="6">
                  <c:v>44835</c:v>
                </c:pt>
                <c:pt idx="7">
                  <c:v>44866</c:v>
                </c:pt>
                <c:pt idx="8">
                  <c:v>44896</c:v>
                </c:pt>
                <c:pt idx="9">
                  <c:v>44927</c:v>
                </c:pt>
                <c:pt idx="10">
                  <c:v>44958</c:v>
                </c:pt>
                <c:pt idx="11">
                  <c:v>44986</c:v>
                </c:pt>
                <c:pt idx="12">
                  <c:v>45039</c:v>
                </c:pt>
              </c:numCache>
            </c:numRef>
          </c:cat>
          <c:val>
            <c:numRef>
              <c:f>Export!$R$46:$AD$46</c:f>
              <c:numCache>
                <c:formatCode>.\ #\ ;################################################################################################################################</c:formatCode>
                <c:ptCount val="13"/>
                <c:pt idx="0">
                  <c:v>275.65300000000002</c:v>
                </c:pt>
                <c:pt idx="1">
                  <c:v>301.08999999999997</c:v>
                </c:pt>
                <c:pt idx="2">
                  <c:v>333.74299999999999</c:v>
                </c:pt>
                <c:pt idx="3">
                  <c:v>389.63499999999999</c:v>
                </c:pt>
                <c:pt idx="4">
                  <c:v>477.32</c:v>
                </c:pt>
                <c:pt idx="5">
                  <c:v>384.45299999999997</c:v>
                </c:pt>
                <c:pt idx="6">
                  <c:v>378.02</c:v>
                </c:pt>
                <c:pt idx="7">
                  <c:v>395.48700000000002</c:v>
                </c:pt>
                <c:pt idx="8">
                  <c:v>379.58800000000002</c:v>
                </c:pt>
                <c:pt idx="9">
                  <c:v>248.852</c:v>
                </c:pt>
                <c:pt idx="10">
                  <c:v>287.666</c:v>
                </c:pt>
                <c:pt idx="11">
                  <c:v>324.33199999999999</c:v>
                </c:pt>
                <c:pt idx="12">
                  <c:v>269.86399999999998</c:v>
                </c:pt>
              </c:numCache>
            </c:numRef>
          </c:val>
          <c:extLst>
            <c:ext xmlns:c16="http://schemas.microsoft.com/office/drawing/2014/chart" uri="{C3380CC4-5D6E-409C-BE32-E72D297353CC}">
              <c16:uniqueId val="{00000003-CEE6-401E-961C-F2FEBEE5FB93}"/>
            </c:ext>
          </c:extLst>
        </c:ser>
        <c:ser>
          <c:idx val="4"/>
          <c:order val="4"/>
          <c:tx>
            <c:strRef>
              <c:f>Export!$B$47</c:f>
              <c:strCache>
                <c:ptCount val="1"/>
                <c:pt idx="0">
                  <c:v>Korea</c:v>
                </c:pt>
              </c:strCache>
            </c:strRef>
          </c:tx>
          <c:spPr>
            <a:solidFill>
              <a:srgbClr val="999999"/>
            </a:solidFill>
            <a:ln w="25400">
              <a:noFill/>
            </a:ln>
            <a:effectLst/>
          </c:spPr>
          <c:invertIfNegative val="0"/>
          <c:cat>
            <c:numRef>
              <c:f>Export!$R$42:$AD$42</c:f>
              <c:numCache>
                <c:formatCode>mmm\-yy</c:formatCode>
                <c:ptCount val="13"/>
                <c:pt idx="0">
                  <c:v>44652</c:v>
                </c:pt>
                <c:pt idx="1">
                  <c:v>44682</c:v>
                </c:pt>
                <c:pt idx="2">
                  <c:v>44713</c:v>
                </c:pt>
                <c:pt idx="3">
                  <c:v>44743</c:v>
                </c:pt>
                <c:pt idx="4">
                  <c:v>44774</c:v>
                </c:pt>
                <c:pt idx="5">
                  <c:v>44805</c:v>
                </c:pt>
                <c:pt idx="6">
                  <c:v>44835</c:v>
                </c:pt>
                <c:pt idx="7">
                  <c:v>44866</c:v>
                </c:pt>
                <c:pt idx="8">
                  <c:v>44896</c:v>
                </c:pt>
                <c:pt idx="9">
                  <c:v>44927</c:v>
                </c:pt>
                <c:pt idx="10">
                  <c:v>44958</c:v>
                </c:pt>
                <c:pt idx="11">
                  <c:v>44986</c:v>
                </c:pt>
                <c:pt idx="12">
                  <c:v>45039</c:v>
                </c:pt>
              </c:numCache>
            </c:numRef>
          </c:cat>
          <c:val>
            <c:numRef>
              <c:f>Export!$R$47:$AD$47</c:f>
              <c:numCache>
                <c:formatCode>.\ #\ ;################################################################################################################################</c:formatCode>
                <c:ptCount val="13"/>
                <c:pt idx="0">
                  <c:v>249.75399999999999</c:v>
                </c:pt>
                <c:pt idx="1">
                  <c:v>160.471</c:v>
                </c:pt>
                <c:pt idx="2">
                  <c:v>203.11600000000001</c:v>
                </c:pt>
                <c:pt idx="3">
                  <c:v>313.78500000000003</c:v>
                </c:pt>
                <c:pt idx="4">
                  <c:v>460.59399999999999</c:v>
                </c:pt>
                <c:pt idx="5">
                  <c:v>378.03399999999999</c:v>
                </c:pt>
                <c:pt idx="6">
                  <c:v>338.13099999999997</c:v>
                </c:pt>
                <c:pt idx="7">
                  <c:v>191.44200000000001</c:v>
                </c:pt>
                <c:pt idx="8">
                  <c:v>258.11900000000003</c:v>
                </c:pt>
                <c:pt idx="9">
                  <c:v>244.48</c:v>
                </c:pt>
                <c:pt idx="10">
                  <c:v>261.30900000000003</c:v>
                </c:pt>
                <c:pt idx="11">
                  <c:v>291.95400000000001</c:v>
                </c:pt>
                <c:pt idx="12">
                  <c:v>193.47499999999999</c:v>
                </c:pt>
              </c:numCache>
            </c:numRef>
          </c:val>
          <c:extLst>
            <c:ext xmlns:c16="http://schemas.microsoft.com/office/drawing/2014/chart" uri="{C3380CC4-5D6E-409C-BE32-E72D297353CC}">
              <c16:uniqueId val="{00000004-CEE6-401E-961C-F2FEBEE5FB93}"/>
            </c:ext>
          </c:extLst>
        </c:ser>
        <c:dLbls>
          <c:showLegendKey val="0"/>
          <c:showVal val="0"/>
          <c:showCatName val="0"/>
          <c:showSerName val="0"/>
          <c:showPercent val="0"/>
          <c:showBubbleSize val="0"/>
        </c:dLbls>
        <c:gapWidth val="150"/>
        <c:overlap val="100"/>
        <c:axId val="609630112"/>
        <c:axId val="609626848"/>
      </c:barChart>
      <c:dateAx>
        <c:axId val="609630112"/>
        <c:scaling>
          <c:orientation val="minMax"/>
        </c:scaling>
        <c:delete val="0"/>
        <c:axPos val="b"/>
        <c:title>
          <c:tx>
            <c:rich>
              <a:bodyPr rot="0" spcFirstLastPara="1" vertOverflow="ellipsis" vert="horz" wrap="square" anchor="ctr" anchorCtr="1"/>
              <a:lstStyle/>
              <a:p>
                <a:pPr>
                  <a:defRPr sz="700" b="0" i="0" u="none" strike="noStrike" kern="1200" baseline="0">
                    <a:solidFill>
                      <a:schemeClr val="tx1">
                        <a:lumMod val="65000"/>
                        <a:lumOff val="35000"/>
                      </a:schemeClr>
                    </a:solidFill>
                    <a:latin typeface="Tahoma"/>
                    <a:ea typeface="Tahoma"/>
                    <a:cs typeface="Tahoma"/>
                  </a:defRPr>
                </a:pPr>
                <a:r>
                  <a:rPr lang="en-US"/>
                  <a:t>(USDmn)</a:t>
                </a:r>
              </a:p>
            </c:rich>
          </c:tx>
          <c:layout>
            <c:manualLayout>
              <c:xMode val="edge"/>
              <c:yMode val="edge"/>
              <c:x val="4.8082268023609848E-2"/>
              <c:y val="1.3793252511017786E-2"/>
            </c:manualLayout>
          </c:layout>
          <c:overlay val="0"/>
          <c:spPr>
            <a:noFill/>
            <a:ln>
              <a:noFill/>
            </a:ln>
            <a:effectLst/>
          </c:spPr>
          <c:txPr>
            <a:bodyPr rot="0" spcFirstLastPara="1" vertOverflow="ellipsis" vert="horz" wrap="square" anchor="ctr" anchorCtr="1"/>
            <a:lstStyle/>
            <a:p>
              <a:pPr>
                <a:defRPr sz="700" b="0" i="0" u="none" strike="noStrike" kern="1200" baseline="0">
                  <a:solidFill>
                    <a:schemeClr val="tx1">
                      <a:lumMod val="65000"/>
                      <a:lumOff val="35000"/>
                    </a:schemeClr>
                  </a:solidFill>
                  <a:latin typeface="Tahoma"/>
                  <a:ea typeface="Tahoma"/>
                  <a:cs typeface="Tahoma"/>
                </a:defRPr>
              </a:pPr>
              <a:endParaRPr lang="en-US"/>
            </a:p>
          </c:txPr>
        </c:title>
        <c:numFmt formatCode="mmm\-yy" sourceLinked="1"/>
        <c:majorTickMark val="in"/>
        <c:minorTickMark val="none"/>
        <c:tickLblPos val="nextTo"/>
        <c:spPr>
          <a:noFill/>
          <a:ln w="3175" cap="flat" cmpd="sng" algn="ctr">
            <a:solidFill>
              <a:srgbClr val="000000"/>
            </a:solidFill>
            <a:prstDash val="solid"/>
            <a:round/>
            <a:headEnd type="none" w="med" len="med"/>
            <a:tailEnd type="none" w="med" len="me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Tahoma"/>
                <a:ea typeface="Tahoma"/>
                <a:cs typeface="Tahoma"/>
              </a:defRPr>
            </a:pPr>
            <a:endParaRPr lang="en-US"/>
          </a:p>
        </c:txPr>
        <c:crossAx val="609626848"/>
        <c:crosses val="autoZero"/>
        <c:auto val="1"/>
        <c:lblOffset val="100"/>
        <c:baseTimeUnit val="months"/>
      </c:dateAx>
      <c:valAx>
        <c:axId val="609626848"/>
        <c:scaling>
          <c:orientation val="minMax"/>
        </c:scaling>
        <c:delete val="0"/>
        <c:axPos val="l"/>
        <c:majorGridlines>
          <c:spPr>
            <a:ln w="9525" cap="flat" cmpd="sng" algn="ctr">
              <a:noFill/>
              <a:round/>
            </a:ln>
            <a:effectLst/>
          </c:spPr>
        </c:majorGridlines>
        <c:numFmt formatCode="#,##0" sourceLinked="0"/>
        <c:majorTickMark val="in"/>
        <c:minorTickMark val="none"/>
        <c:tickLblPos val="nextTo"/>
        <c:spPr>
          <a:noFill/>
          <a:ln w="3175" cap="flat" cmpd="sng" algn="ctr">
            <a:solidFill>
              <a:srgbClr val="000000"/>
            </a:solidFill>
            <a:prstDash val="solid"/>
            <a:round/>
            <a:headEnd type="none" w="med" len="med"/>
            <a:tailEnd type="none" w="med" len="me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Tahoma"/>
                <a:ea typeface="Tahoma"/>
                <a:cs typeface="Tahoma"/>
              </a:defRPr>
            </a:pPr>
            <a:endParaRPr lang="en-US"/>
          </a:p>
        </c:txPr>
        <c:crossAx val="609630112"/>
        <c:crosses val="autoZero"/>
        <c:crossBetween val="between"/>
      </c:valAx>
      <c:spPr>
        <a:noFill/>
        <a:ln>
          <a:noFill/>
        </a:ln>
        <a:effectLst/>
      </c:spPr>
    </c:plotArea>
    <c:legend>
      <c:legendPos val="t"/>
      <c:layout>
        <c:manualLayout>
          <c:xMode val="edge"/>
          <c:yMode val="edge"/>
          <c:x val="0.2563275167109636"/>
          <c:y val="0"/>
          <c:w val="0.57510147102898745"/>
          <c:h val="7.8865906517864598E-2"/>
        </c:manualLayout>
      </c:layout>
      <c:overlay val="0"/>
      <c:spPr>
        <a:noFill/>
        <a:ln>
          <a:noFill/>
        </a:ln>
        <a:effectLst/>
      </c:spPr>
      <c:txPr>
        <a:bodyPr rot="0" spcFirstLastPara="1" vertOverflow="ellipsis" vert="horz" wrap="square" anchor="ctr" anchorCtr="1"/>
        <a:lstStyle/>
        <a:p>
          <a:pPr>
            <a:defRPr sz="700" b="0" i="0" u="none" strike="noStrike" kern="1200" baseline="0">
              <a:solidFill>
                <a:schemeClr val="tx1">
                  <a:lumMod val="65000"/>
                  <a:lumOff val="35000"/>
                </a:schemeClr>
              </a:solidFill>
              <a:latin typeface="Tahoma"/>
              <a:ea typeface="Tahoma"/>
              <a:cs typeface="Tahoma"/>
            </a:defRPr>
          </a:pPr>
          <a:endParaRPr lang="en-US"/>
        </a:p>
      </c:txPr>
    </c:legend>
    <c:plotVisOnly val="1"/>
    <c:dispBlanksAs val="gap"/>
    <c:showDLblsOverMax val="0"/>
  </c:chart>
  <c:spPr>
    <a:noFill/>
    <a:ln w="9525" cap="flat" cmpd="sng" algn="ctr">
      <a:noFill/>
      <a:round/>
    </a:ln>
    <a:effectLst/>
  </c:spPr>
  <c:txPr>
    <a:bodyPr/>
    <a:lstStyle/>
    <a:p>
      <a:pPr>
        <a:defRPr sz="700">
          <a:latin typeface="Tahoma"/>
          <a:ea typeface="Tahoma"/>
          <a:cs typeface="Tahoma"/>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7730337078651688E-2"/>
          <c:y val="0.12443019530646904"/>
          <c:w val="0.8814198000530834"/>
          <c:h val="0.70515912073490816"/>
        </c:manualLayout>
      </c:layout>
      <c:barChart>
        <c:barDir val="col"/>
        <c:grouping val="stacked"/>
        <c:varyColors val="0"/>
        <c:ser>
          <c:idx val="0"/>
          <c:order val="0"/>
          <c:tx>
            <c:strRef>
              <c:f>Export!$B$62</c:f>
              <c:strCache>
                <c:ptCount val="1"/>
                <c:pt idx="0">
                  <c:v>US</c:v>
                </c:pt>
              </c:strCache>
            </c:strRef>
          </c:tx>
          <c:spPr>
            <a:solidFill>
              <a:srgbClr val="5692CE"/>
            </a:solidFill>
            <a:ln w="25400">
              <a:noFill/>
            </a:ln>
            <a:effectLst/>
          </c:spPr>
          <c:invertIfNegative val="0"/>
          <c:cat>
            <c:numRef>
              <c:f>Export!$R$61:$AD$61</c:f>
              <c:numCache>
                <c:formatCode>mmm\-yy</c:formatCode>
                <c:ptCount val="13"/>
                <c:pt idx="0">
                  <c:v>44652</c:v>
                </c:pt>
                <c:pt idx="1">
                  <c:v>44682</c:v>
                </c:pt>
                <c:pt idx="2">
                  <c:v>44713</c:v>
                </c:pt>
                <c:pt idx="3">
                  <c:v>44743</c:v>
                </c:pt>
                <c:pt idx="4">
                  <c:v>44774</c:v>
                </c:pt>
                <c:pt idx="5">
                  <c:v>44805</c:v>
                </c:pt>
                <c:pt idx="6">
                  <c:v>44835</c:v>
                </c:pt>
                <c:pt idx="7">
                  <c:v>44866</c:v>
                </c:pt>
                <c:pt idx="8">
                  <c:v>44896</c:v>
                </c:pt>
                <c:pt idx="9">
                  <c:v>44927</c:v>
                </c:pt>
                <c:pt idx="10">
                  <c:v>44958</c:v>
                </c:pt>
                <c:pt idx="11">
                  <c:v>44986</c:v>
                </c:pt>
                <c:pt idx="12">
                  <c:v>45039</c:v>
                </c:pt>
              </c:numCache>
            </c:numRef>
          </c:cat>
          <c:val>
            <c:numRef>
              <c:f>Export!$R$62:$AD$62</c:f>
              <c:numCache>
                <c:formatCode>.\ #\ ;################################################################################################################################</c:formatCode>
                <c:ptCount val="13"/>
                <c:pt idx="0">
                  <c:v>24.344999999999999</c:v>
                </c:pt>
                <c:pt idx="1">
                  <c:v>19.178000000000001</c:v>
                </c:pt>
                <c:pt idx="2">
                  <c:v>17.63</c:v>
                </c:pt>
                <c:pt idx="3">
                  <c:v>16.341000000000001</c:v>
                </c:pt>
                <c:pt idx="4">
                  <c:v>11.375</c:v>
                </c:pt>
                <c:pt idx="5">
                  <c:v>10.045999999999999</c:v>
                </c:pt>
                <c:pt idx="6">
                  <c:v>10.345000000000001</c:v>
                </c:pt>
                <c:pt idx="7">
                  <c:v>10.680999999999999</c:v>
                </c:pt>
                <c:pt idx="8">
                  <c:v>10.888</c:v>
                </c:pt>
                <c:pt idx="9">
                  <c:v>7.3070000000000004</c:v>
                </c:pt>
                <c:pt idx="10">
                  <c:v>10.106999999999999</c:v>
                </c:pt>
                <c:pt idx="11">
                  <c:v>12.412000000000001</c:v>
                </c:pt>
                <c:pt idx="12">
                  <c:v>12.356</c:v>
                </c:pt>
              </c:numCache>
            </c:numRef>
          </c:val>
          <c:extLst>
            <c:ext xmlns:c16="http://schemas.microsoft.com/office/drawing/2014/chart" uri="{C3380CC4-5D6E-409C-BE32-E72D297353CC}">
              <c16:uniqueId val="{00000000-B7E7-4EA4-BD77-1A437A1C71E5}"/>
            </c:ext>
          </c:extLst>
        </c:ser>
        <c:ser>
          <c:idx val="1"/>
          <c:order val="1"/>
          <c:tx>
            <c:strRef>
              <c:f>Export!$B$63</c:f>
              <c:strCache>
                <c:ptCount val="1"/>
                <c:pt idx="0">
                  <c:v>EU</c:v>
                </c:pt>
              </c:strCache>
            </c:strRef>
          </c:tx>
          <c:spPr>
            <a:solidFill>
              <a:srgbClr val="ADC2E5"/>
            </a:solidFill>
            <a:ln w="25400">
              <a:noFill/>
            </a:ln>
            <a:effectLst/>
          </c:spPr>
          <c:invertIfNegative val="0"/>
          <c:cat>
            <c:numRef>
              <c:f>Export!$R$61:$AD$61</c:f>
              <c:numCache>
                <c:formatCode>mmm\-yy</c:formatCode>
                <c:ptCount val="13"/>
                <c:pt idx="0">
                  <c:v>44652</c:v>
                </c:pt>
                <c:pt idx="1">
                  <c:v>44682</c:v>
                </c:pt>
                <c:pt idx="2">
                  <c:v>44713</c:v>
                </c:pt>
                <c:pt idx="3">
                  <c:v>44743</c:v>
                </c:pt>
                <c:pt idx="4">
                  <c:v>44774</c:v>
                </c:pt>
                <c:pt idx="5">
                  <c:v>44805</c:v>
                </c:pt>
                <c:pt idx="6">
                  <c:v>44835</c:v>
                </c:pt>
                <c:pt idx="7">
                  <c:v>44866</c:v>
                </c:pt>
                <c:pt idx="8">
                  <c:v>44896</c:v>
                </c:pt>
                <c:pt idx="9">
                  <c:v>44927</c:v>
                </c:pt>
                <c:pt idx="10">
                  <c:v>44958</c:v>
                </c:pt>
                <c:pt idx="11">
                  <c:v>44986</c:v>
                </c:pt>
                <c:pt idx="12">
                  <c:v>45039</c:v>
                </c:pt>
              </c:numCache>
            </c:numRef>
          </c:cat>
          <c:val>
            <c:numRef>
              <c:f>Export!$R$63:$AD$63</c:f>
              <c:numCache>
                <c:formatCode>.\ #\ ;################################################################################################################################</c:formatCode>
                <c:ptCount val="13"/>
                <c:pt idx="0">
                  <c:v>8.6549999999999994</c:v>
                </c:pt>
                <c:pt idx="1">
                  <c:v>6.0165370000000005</c:v>
                </c:pt>
                <c:pt idx="2">
                  <c:v>5.923</c:v>
                </c:pt>
                <c:pt idx="3">
                  <c:v>4.7750000000000004</c:v>
                </c:pt>
                <c:pt idx="4">
                  <c:v>5.548</c:v>
                </c:pt>
                <c:pt idx="5">
                  <c:v>4.4565510000000002</c:v>
                </c:pt>
                <c:pt idx="6">
                  <c:v>4.1609999999999996</c:v>
                </c:pt>
                <c:pt idx="7">
                  <c:v>3.633</c:v>
                </c:pt>
                <c:pt idx="8">
                  <c:v>4.0670000000000002</c:v>
                </c:pt>
                <c:pt idx="9">
                  <c:v>5.6</c:v>
                </c:pt>
                <c:pt idx="10">
                  <c:v>7.3485969999999998</c:v>
                </c:pt>
                <c:pt idx="11">
                  <c:v>7.4406249999999998</c:v>
                </c:pt>
                <c:pt idx="12">
                  <c:v>7.409014</c:v>
                </c:pt>
              </c:numCache>
            </c:numRef>
          </c:val>
          <c:extLst>
            <c:ext xmlns:c16="http://schemas.microsoft.com/office/drawing/2014/chart" uri="{C3380CC4-5D6E-409C-BE32-E72D297353CC}">
              <c16:uniqueId val="{00000001-B7E7-4EA4-BD77-1A437A1C71E5}"/>
            </c:ext>
          </c:extLst>
        </c:ser>
        <c:ser>
          <c:idx val="2"/>
          <c:order val="2"/>
          <c:tx>
            <c:strRef>
              <c:f>Export!$B$64</c:f>
              <c:strCache>
                <c:ptCount val="1"/>
                <c:pt idx="0">
                  <c:v>China</c:v>
                </c:pt>
              </c:strCache>
            </c:strRef>
          </c:tx>
          <c:spPr>
            <a:solidFill>
              <a:srgbClr val="E1E8F7"/>
            </a:solidFill>
            <a:ln w="25400">
              <a:noFill/>
            </a:ln>
            <a:effectLst/>
          </c:spPr>
          <c:invertIfNegative val="0"/>
          <c:cat>
            <c:numRef>
              <c:f>Export!$R$61:$AD$61</c:f>
              <c:numCache>
                <c:formatCode>mmm\-yy</c:formatCode>
                <c:ptCount val="13"/>
                <c:pt idx="0">
                  <c:v>44652</c:v>
                </c:pt>
                <c:pt idx="1">
                  <c:v>44682</c:v>
                </c:pt>
                <c:pt idx="2">
                  <c:v>44713</c:v>
                </c:pt>
                <c:pt idx="3">
                  <c:v>44743</c:v>
                </c:pt>
                <c:pt idx="4">
                  <c:v>44774</c:v>
                </c:pt>
                <c:pt idx="5">
                  <c:v>44805</c:v>
                </c:pt>
                <c:pt idx="6">
                  <c:v>44835</c:v>
                </c:pt>
                <c:pt idx="7">
                  <c:v>44866</c:v>
                </c:pt>
                <c:pt idx="8">
                  <c:v>44896</c:v>
                </c:pt>
                <c:pt idx="9">
                  <c:v>44927</c:v>
                </c:pt>
                <c:pt idx="10">
                  <c:v>44958</c:v>
                </c:pt>
                <c:pt idx="11">
                  <c:v>44986</c:v>
                </c:pt>
                <c:pt idx="12">
                  <c:v>45039</c:v>
                </c:pt>
              </c:numCache>
            </c:numRef>
          </c:cat>
          <c:val>
            <c:numRef>
              <c:f>Export!$R$64:$AD$64</c:f>
              <c:numCache>
                <c:formatCode>.\ #\ ;################################################################################################################################</c:formatCode>
                <c:ptCount val="13"/>
                <c:pt idx="0">
                  <c:v>262.70299999999997</c:v>
                </c:pt>
                <c:pt idx="1">
                  <c:v>204.10499999999999</c:v>
                </c:pt>
                <c:pt idx="2">
                  <c:v>143.40899999999999</c:v>
                </c:pt>
                <c:pt idx="3">
                  <c:v>131.142</c:v>
                </c:pt>
                <c:pt idx="4">
                  <c:v>160.51599999999999</c:v>
                </c:pt>
                <c:pt idx="5">
                  <c:v>149.256</c:v>
                </c:pt>
                <c:pt idx="6">
                  <c:v>139.72</c:v>
                </c:pt>
                <c:pt idx="7">
                  <c:v>144.60900000000001</c:v>
                </c:pt>
                <c:pt idx="8">
                  <c:v>141.82</c:v>
                </c:pt>
                <c:pt idx="9">
                  <c:v>86.608999999999995</c:v>
                </c:pt>
                <c:pt idx="10">
                  <c:v>157.904</c:v>
                </c:pt>
                <c:pt idx="11">
                  <c:v>185.36199999999999</c:v>
                </c:pt>
                <c:pt idx="12">
                  <c:v>180.78700000000001</c:v>
                </c:pt>
              </c:numCache>
            </c:numRef>
          </c:val>
          <c:extLst>
            <c:ext xmlns:c16="http://schemas.microsoft.com/office/drawing/2014/chart" uri="{C3380CC4-5D6E-409C-BE32-E72D297353CC}">
              <c16:uniqueId val="{00000002-B7E7-4EA4-BD77-1A437A1C71E5}"/>
            </c:ext>
          </c:extLst>
        </c:ser>
        <c:ser>
          <c:idx val="3"/>
          <c:order val="3"/>
          <c:tx>
            <c:strRef>
              <c:f>Export!$B$65</c:f>
              <c:strCache>
                <c:ptCount val="1"/>
                <c:pt idx="0">
                  <c:v>Japan</c:v>
                </c:pt>
              </c:strCache>
            </c:strRef>
          </c:tx>
          <c:spPr>
            <a:solidFill>
              <a:srgbClr val="CCCCCC"/>
            </a:solidFill>
            <a:ln w="25400">
              <a:noFill/>
            </a:ln>
            <a:effectLst/>
          </c:spPr>
          <c:invertIfNegative val="0"/>
          <c:cat>
            <c:numRef>
              <c:f>Export!$R$61:$AD$61</c:f>
              <c:numCache>
                <c:formatCode>mmm\-yy</c:formatCode>
                <c:ptCount val="13"/>
                <c:pt idx="0">
                  <c:v>44652</c:v>
                </c:pt>
                <c:pt idx="1">
                  <c:v>44682</c:v>
                </c:pt>
                <c:pt idx="2">
                  <c:v>44713</c:v>
                </c:pt>
                <c:pt idx="3">
                  <c:v>44743</c:v>
                </c:pt>
                <c:pt idx="4">
                  <c:v>44774</c:v>
                </c:pt>
                <c:pt idx="5">
                  <c:v>44805</c:v>
                </c:pt>
                <c:pt idx="6">
                  <c:v>44835</c:v>
                </c:pt>
                <c:pt idx="7">
                  <c:v>44866</c:v>
                </c:pt>
                <c:pt idx="8">
                  <c:v>44896</c:v>
                </c:pt>
                <c:pt idx="9">
                  <c:v>44927</c:v>
                </c:pt>
                <c:pt idx="10">
                  <c:v>44958</c:v>
                </c:pt>
                <c:pt idx="11">
                  <c:v>44986</c:v>
                </c:pt>
                <c:pt idx="12">
                  <c:v>45039</c:v>
                </c:pt>
              </c:numCache>
            </c:numRef>
          </c:cat>
          <c:val>
            <c:numRef>
              <c:f>Export!$R$65:$AD$65</c:f>
              <c:numCache>
                <c:formatCode>.\ #\ ;################################################################################################################################</c:formatCode>
                <c:ptCount val="13"/>
                <c:pt idx="0">
                  <c:v>10.718999999999999</c:v>
                </c:pt>
                <c:pt idx="1">
                  <c:v>11.933</c:v>
                </c:pt>
                <c:pt idx="2">
                  <c:v>9.1809999999999992</c:v>
                </c:pt>
                <c:pt idx="3">
                  <c:v>9.3109999999999999</c:v>
                </c:pt>
                <c:pt idx="4">
                  <c:v>9.8109999999999999</c:v>
                </c:pt>
                <c:pt idx="5">
                  <c:v>8.5709999999999997</c:v>
                </c:pt>
                <c:pt idx="6">
                  <c:v>9.2319999999999993</c:v>
                </c:pt>
                <c:pt idx="7">
                  <c:v>8.6370000000000005</c:v>
                </c:pt>
                <c:pt idx="8">
                  <c:v>9.1890000000000001</c:v>
                </c:pt>
                <c:pt idx="9">
                  <c:v>5.6180000000000003</c:v>
                </c:pt>
                <c:pt idx="10">
                  <c:v>7.9889999999999999</c:v>
                </c:pt>
                <c:pt idx="11">
                  <c:v>10.331</c:v>
                </c:pt>
                <c:pt idx="12">
                  <c:v>7.7750000000000004</c:v>
                </c:pt>
              </c:numCache>
            </c:numRef>
          </c:val>
          <c:extLst>
            <c:ext xmlns:c16="http://schemas.microsoft.com/office/drawing/2014/chart" uri="{C3380CC4-5D6E-409C-BE32-E72D297353CC}">
              <c16:uniqueId val="{00000003-B7E7-4EA4-BD77-1A437A1C71E5}"/>
            </c:ext>
          </c:extLst>
        </c:ser>
        <c:ser>
          <c:idx val="4"/>
          <c:order val="4"/>
          <c:tx>
            <c:strRef>
              <c:f>Export!$B$66</c:f>
              <c:strCache>
                <c:ptCount val="1"/>
                <c:pt idx="0">
                  <c:v>Korea</c:v>
                </c:pt>
              </c:strCache>
            </c:strRef>
          </c:tx>
          <c:spPr>
            <a:solidFill>
              <a:srgbClr val="999999"/>
            </a:solidFill>
            <a:ln w="25400">
              <a:noFill/>
            </a:ln>
            <a:effectLst/>
          </c:spPr>
          <c:invertIfNegative val="0"/>
          <c:cat>
            <c:numRef>
              <c:f>Export!$R$61:$AD$61</c:f>
              <c:numCache>
                <c:formatCode>mmm\-yy</c:formatCode>
                <c:ptCount val="13"/>
                <c:pt idx="0">
                  <c:v>44652</c:v>
                </c:pt>
                <c:pt idx="1">
                  <c:v>44682</c:v>
                </c:pt>
                <c:pt idx="2">
                  <c:v>44713</c:v>
                </c:pt>
                <c:pt idx="3">
                  <c:v>44743</c:v>
                </c:pt>
                <c:pt idx="4">
                  <c:v>44774</c:v>
                </c:pt>
                <c:pt idx="5">
                  <c:v>44805</c:v>
                </c:pt>
                <c:pt idx="6">
                  <c:v>44835</c:v>
                </c:pt>
                <c:pt idx="7">
                  <c:v>44866</c:v>
                </c:pt>
                <c:pt idx="8">
                  <c:v>44896</c:v>
                </c:pt>
                <c:pt idx="9">
                  <c:v>44927</c:v>
                </c:pt>
                <c:pt idx="10">
                  <c:v>44958</c:v>
                </c:pt>
                <c:pt idx="11">
                  <c:v>44986</c:v>
                </c:pt>
                <c:pt idx="12">
                  <c:v>45039</c:v>
                </c:pt>
              </c:numCache>
            </c:numRef>
          </c:cat>
          <c:val>
            <c:numRef>
              <c:f>Export!$R$66:$AD$66</c:f>
              <c:numCache>
                <c:formatCode>.\ #\ ;################################################################################################################################</c:formatCode>
                <c:ptCount val="13"/>
                <c:pt idx="0">
                  <c:v>37.472999999999999</c:v>
                </c:pt>
                <c:pt idx="1">
                  <c:v>43.256</c:v>
                </c:pt>
                <c:pt idx="2">
                  <c:v>46.743000000000002</c:v>
                </c:pt>
                <c:pt idx="3">
                  <c:v>33.74</c:v>
                </c:pt>
                <c:pt idx="4">
                  <c:v>32.524000000000001</c:v>
                </c:pt>
                <c:pt idx="5">
                  <c:v>32.212000000000003</c:v>
                </c:pt>
                <c:pt idx="6">
                  <c:v>35.024999999999999</c:v>
                </c:pt>
                <c:pt idx="7">
                  <c:v>31.710999999999999</c:v>
                </c:pt>
                <c:pt idx="8">
                  <c:v>38.018999999999998</c:v>
                </c:pt>
                <c:pt idx="9">
                  <c:v>29.695</c:v>
                </c:pt>
                <c:pt idx="10">
                  <c:v>41.646000000000001</c:v>
                </c:pt>
                <c:pt idx="11">
                  <c:v>34.264000000000003</c:v>
                </c:pt>
                <c:pt idx="12">
                  <c:v>31.527999999999999</c:v>
                </c:pt>
              </c:numCache>
            </c:numRef>
          </c:val>
          <c:extLst>
            <c:ext xmlns:c16="http://schemas.microsoft.com/office/drawing/2014/chart" uri="{C3380CC4-5D6E-409C-BE32-E72D297353CC}">
              <c16:uniqueId val="{00000004-B7E7-4EA4-BD77-1A437A1C71E5}"/>
            </c:ext>
          </c:extLst>
        </c:ser>
        <c:dLbls>
          <c:showLegendKey val="0"/>
          <c:showVal val="0"/>
          <c:showCatName val="0"/>
          <c:showSerName val="0"/>
          <c:showPercent val="0"/>
          <c:showBubbleSize val="0"/>
        </c:dLbls>
        <c:gapWidth val="150"/>
        <c:overlap val="100"/>
        <c:axId val="609631744"/>
        <c:axId val="609620320"/>
      </c:barChart>
      <c:dateAx>
        <c:axId val="609631744"/>
        <c:scaling>
          <c:orientation val="minMax"/>
        </c:scaling>
        <c:delete val="0"/>
        <c:axPos val="b"/>
        <c:title>
          <c:tx>
            <c:rich>
              <a:bodyPr rot="0" spcFirstLastPara="1" vertOverflow="ellipsis" vert="horz" wrap="square" anchor="ctr" anchorCtr="1"/>
              <a:lstStyle/>
              <a:p>
                <a:pPr>
                  <a:defRPr sz="700" b="0" i="0" u="none" strike="noStrike" kern="1200" baseline="0">
                    <a:solidFill>
                      <a:schemeClr val="tx1">
                        <a:lumMod val="65000"/>
                        <a:lumOff val="35000"/>
                      </a:schemeClr>
                    </a:solidFill>
                    <a:latin typeface="Tahoma"/>
                    <a:ea typeface="Tahoma"/>
                    <a:cs typeface="Tahoma"/>
                  </a:defRPr>
                </a:pPr>
                <a:r>
                  <a:rPr lang="en-US"/>
                  <a:t>(USDmn)</a:t>
                </a:r>
              </a:p>
            </c:rich>
          </c:tx>
          <c:layout>
            <c:manualLayout>
              <c:xMode val="edge"/>
              <c:yMode val="edge"/>
              <c:x val="3.155291635057246E-2"/>
              <c:y val="1.5609507144940216E-2"/>
            </c:manualLayout>
          </c:layout>
          <c:overlay val="0"/>
          <c:spPr>
            <a:noFill/>
            <a:ln>
              <a:noFill/>
            </a:ln>
            <a:effectLst/>
          </c:spPr>
          <c:txPr>
            <a:bodyPr rot="0" spcFirstLastPara="1" vertOverflow="ellipsis" vert="horz" wrap="square" anchor="ctr" anchorCtr="1"/>
            <a:lstStyle/>
            <a:p>
              <a:pPr>
                <a:defRPr sz="700" b="0" i="0" u="none" strike="noStrike" kern="1200" baseline="0">
                  <a:solidFill>
                    <a:schemeClr val="tx1">
                      <a:lumMod val="65000"/>
                      <a:lumOff val="35000"/>
                    </a:schemeClr>
                  </a:solidFill>
                  <a:latin typeface="Tahoma"/>
                  <a:ea typeface="Tahoma"/>
                  <a:cs typeface="Tahoma"/>
                </a:defRPr>
              </a:pPr>
              <a:endParaRPr lang="en-US"/>
            </a:p>
          </c:txPr>
        </c:title>
        <c:numFmt formatCode="mmm\-yy" sourceLinked="1"/>
        <c:majorTickMark val="in"/>
        <c:minorTickMark val="none"/>
        <c:tickLblPos val="nextTo"/>
        <c:spPr>
          <a:noFill/>
          <a:ln w="3175" cap="flat" cmpd="sng" algn="ctr">
            <a:solidFill>
              <a:srgbClr val="000000"/>
            </a:solidFill>
            <a:prstDash val="solid"/>
            <a:round/>
            <a:headEnd type="none" w="med" len="med"/>
            <a:tailEnd type="none" w="med" len="me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Tahoma"/>
                <a:ea typeface="Tahoma"/>
                <a:cs typeface="Tahoma"/>
              </a:defRPr>
            </a:pPr>
            <a:endParaRPr lang="en-US"/>
          </a:p>
        </c:txPr>
        <c:crossAx val="609620320"/>
        <c:crosses val="autoZero"/>
        <c:auto val="1"/>
        <c:lblOffset val="100"/>
        <c:baseTimeUnit val="months"/>
      </c:dateAx>
      <c:valAx>
        <c:axId val="609620320"/>
        <c:scaling>
          <c:orientation val="minMax"/>
        </c:scaling>
        <c:delete val="0"/>
        <c:axPos val="l"/>
        <c:majorGridlines>
          <c:spPr>
            <a:ln w="9525" cap="flat" cmpd="sng" algn="ctr">
              <a:noFill/>
              <a:round/>
            </a:ln>
            <a:effectLst/>
          </c:spPr>
        </c:majorGridlines>
        <c:numFmt formatCode="#,##0" sourceLinked="0"/>
        <c:majorTickMark val="in"/>
        <c:minorTickMark val="none"/>
        <c:tickLblPos val="nextTo"/>
        <c:spPr>
          <a:noFill/>
          <a:ln w="3175" cap="flat" cmpd="sng" algn="ctr">
            <a:solidFill>
              <a:srgbClr val="000000"/>
            </a:solidFill>
            <a:prstDash val="solid"/>
            <a:round/>
            <a:headEnd type="none" w="med" len="med"/>
            <a:tailEnd type="none" w="med" len="me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Tahoma"/>
                <a:ea typeface="Tahoma"/>
                <a:cs typeface="Tahoma"/>
              </a:defRPr>
            </a:pPr>
            <a:endParaRPr lang="en-US"/>
          </a:p>
        </c:txPr>
        <c:crossAx val="609631744"/>
        <c:crosses val="autoZero"/>
        <c:crossBetween val="between"/>
        <c:majorUnit val="50"/>
      </c:valAx>
      <c:spPr>
        <a:noFill/>
        <a:ln>
          <a:noFill/>
        </a:ln>
        <a:effectLst/>
      </c:spPr>
    </c:plotArea>
    <c:legend>
      <c:legendPos val="t"/>
      <c:layout>
        <c:manualLayout>
          <c:xMode val="edge"/>
          <c:yMode val="edge"/>
          <c:x val="0.23857146252563793"/>
          <c:y val="0"/>
          <c:w val="0.57612523750470113"/>
          <c:h val="8.5471583024678929E-2"/>
        </c:manualLayout>
      </c:layout>
      <c:overlay val="0"/>
      <c:spPr>
        <a:noFill/>
        <a:ln>
          <a:noFill/>
        </a:ln>
        <a:effectLst/>
      </c:spPr>
      <c:txPr>
        <a:bodyPr rot="0" spcFirstLastPara="1" vertOverflow="ellipsis" vert="horz" wrap="square" anchor="ctr" anchorCtr="1"/>
        <a:lstStyle/>
        <a:p>
          <a:pPr>
            <a:defRPr sz="700" b="0" i="0" u="none" strike="noStrike" kern="1200" baseline="0">
              <a:solidFill>
                <a:schemeClr val="tx1">
                  <a:lumMod val="65000"/>
                  <a:lumOff val="35000"/>
                </a:schemeClr>
              </a:solidFill>
              <a:latin typeface="Tahoma"/>
              <a:ea typeface="Tahoma"/>
              <a:cs typeface="Tahoma"/>
            </a:defRPr>
          </a:pPr>
          <a:endParaRPr lang="en-US"/>
        </a:p>
      </c:txPr>
    </c:legend>
    <c:plotVisOnly val="1"/>
    <c:dispBlanksAs val="gap"/>
    <c:showDLblsOverMax val="0"/>
  </c:chart>
  <c:spPr>
    <a:noFill/>
    <a:ln w="9525" cap="flat" cmpd="sng" algn="ctr">
      <a:noFill/>
      <a:round/>
    </a:ln>
    <a:effectLst/>
  </c:spPr>
  <c:txPr>
    <a:bodyPr/>
    <a:lstStyle/>
    <a:p>
      <a:pPr>
        <a:defRPr sz="700">
          <a:latin typeface="Tahoma"/>
          <a:ea typeface="Tahoma"/>
          <a:cs typeface="Tahoma"/>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5958941686698463"/>
          <c:y val="0.118505471673612"/>
          <c:w val="0.82287835093637074"/>
          <c:h val="0.79381836640734749"/>
        </c:manualLayout>
      </c:layout>
      <c:lineChart>
        <c:grouping val="standard"/>
        <c:varyColors val="0"/>
        <c:ser>
          <c:idx val="0"/>
          <c:order val="0"/>
          <c:tx>
            <c:strRef>
              <c:f>'Cotton &amp; Yarn Export Price'!$M$3</c:f>
              <c:strCache>
                <c:ptCount val="1"/>
                <c:pt idx="0">
                  <c:v>2021</c:v>
                </c:pt>
              </c:strCache>
            </c:strRef>
          </c:tx>
          <c:spPr>
            <a:ln w="12700" cap="rnd">
              <a:solidFill>
                <a:srgbClr val="5692CE"/>
              </a:solidFill>
              <a:prstDash val="solid"/>
              <a:round/>
            </a:ln>
            <a:effectLst/>
          </c:spPr>
          <c:marker>
            <c:symbol val="diamond"/>
            <c:size val="3"/>
            <c:spPr>
              <a:solidFill>
                <a:srgbClr val="5692CE"/>
              </a:solidFill>
              <a:ln w="12700">
                <a:solidFill>
                  <a:srgbClr val="5692CE"/>
                </a:solidFill>
                <a:prstDash val="solid"/>
              </a:ln>
              <a:effectLst/>
            </c:spPr>
          </c:marker>
          <c:cat>
            <c:strRef>
              <c:f>'Cotton &amp; Yarn Export Price'!$N$2:$Y$2</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'Cotton &amp; Yarn Export Price'!$N$3:$Y$3</c:f>
              <c:numCache>
                <c:formatCode>General</c:formatCode>
                <c:ptCount val="12"/>
                <c:pt idx="0">
                  <c:v>2398</c:v>
                </c:pt>
                <c:pt idx="1">
                  <c:v>2493</c:v>
                </c:pt>
                <c:pt idx="2">
                  <c:v>2632</c:v>
                </c:pt>
                <c:pt idx="3">
                  <c:v>2834</c:v>
                </c:pt>
                <c:pt idx="4">
                  <c:v>2832</c:v>
                </c:pt>
                <c:pt idx="5">
                  <c:v>2848</c:v>
                </c:pt>
                <c:pt idx="6">
                  <c:v>2949</c:v>
                </c:pt>
                <c:pt idx="7">
                  <c:v>3078</c:v>
                </c:pt>
                <c:pt idx="8">
                  <c:v>3128</c:v>
                </c:pt>
                <c:pt idx="9">
                  <c:v>3163</c:v>
                </c:pt>
                <c:pt idx="10">
                  <c:v>3257</c:v>
                </c:pt>
                <c:pt idx="11">
                  <c:v>4317</c:v>
                </c:pt>
              </c:numCache>
            </c:numRef>
          </c:val>
          <c:smooth val="0"/>
          <c:extLst>
            <c:ext xmlns:c16="http://schemas.microsoft.com/office/drawing/2014/chart" uri="{C3380CC4-5D6E-409C-BE32-E72D297353CC}">
              <c16:uniqueId val="{00000000-E974-4F7F-A07A-44BA4CB58253}"/>
            </c:ext>
          </c:extLst>
        </c:ser>
        <c:ser>
          <c:idx val="1"/>
          <c:order val="1"/>
          <c:tx>
            <c:strRef>
              <c:f>'Cotton &amp; Yarn Export Price'!$M$4</c:f>
              <c:strCache>
                <c:ptCount val="1"/>
                <c:pt idx="0">
                  <c:v>2022</c:v>
                </c:pt>
              </c:strCache>
            </c:strRef>
          </c:tx>
          <c:spPr>
            <a:ln w="12700" cap="rnd">
              <a:solidFill>
                <a:srgbClr val="000000"/>
              </a:solidFill>
              <a:prstDash val="solid"/>
              <a:round/>
            </a:ln>
            <a:effectLst/>
          </c:spPr>
          <c:marker>
            <c:symbol val="diamond"/>
            <c:size val="3"/>
            <c:spPr>
              <a:solidFill>
                <a:srgbClr val="000000"/>
              </a:solidFill>
              <a:ln w="12700">
                <a:solidFill>
                  <a:srgbClr val="000000"/>
                </a:solidFill>
                <a:prstDash val="solid"/>
              </a:ln>
              <a:effectLst/>
            </c:spPr>
          </c:marker>
          <c:cat>
            <c:strRef>
              <c:f>'Cotton &amp; Yarn Export Price'!$N$2:$Y$2</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'Cotton &amp; Yarn Export Price'!$N$4:$Y$4</c:f>
              <c:numCache>
                <c:formatCode>General</c:formatCode>
                <c:ptCount val="12"/>
                <c:pt idx="0">
                  <c:v>3285</c:v>
                </c:pt>
                <c:pt idx="1">
                  <c:v>3354</c:v>
                </c:pt>
                <c:pt idx="2">
                  <c:v>3237</c:v>
                </c:pt>
                <c:pt idx="3">
                  <c:v>3331</c:v>
                </c:pt>
                <c:pt idx="4">
                  <c:v>3218</c:v>
                </c:pt>
                <c:pt idx="5">
                  <c:v>3071</c:v>
                </c:pt>
                <c:pt idx="6">
                  <c:v>2929</c:v>
                </c:pt>
                <c:pt idx="7">
                  <c:v>2846</c:v>
                </c:pt>
                <c:pt idx="8">
                  <c:v>2788</c:v>
                </c:pt>
                <c:pt idx="9">
                  <c:v>2640</c:v>
                </c:pt>
                <c:pt idx="10">
                  <c:v>2551</c:v>
                </c:pt>
                <c:pt idx="11">
                  <c:v>2445</c:v>
                </c:pt>
              </c:numCache>
            </c:numRef>
          </c:val>
          <c:smooth val="0"/>
          <c:extLst>
            <c:ext xmlns:c16="http://schemas.microsoft.com/office/drawing/2014/chart" uri="{C3380CC4-5D6E-409C-BE32-E72D297353CC}">
              <c16:uniqueId val="{00000001-E974-4F7F-A07A-44BA4CB58253}"/>
            </c:ext>
          </c:extLst>
        </c:ser>
        <c:ser>
          <c:idx val="2"/>
          <c:order val="2"/>
          <c:tx>
            <c:strRef>
              <c:f>'Cotton &amp; Yarn Export Price'!$M$5</c:f>
              <c:strCache>
                <c:ptCount val="1"/>
                <c:pt idx="0">
                  <c:v>2023</c:v>
                </c:pt>
              </c:strCache>
            </c:strRef>
          </c:tx>
          <c:spPr>
            <a:ln w="22225" cap="rnd">
              <a:solidFill>
                <a:schemeClr val="tx1">
                  <a:lumMod val="50000"/>
                  <a:lumOff val="50000"/>
                </a:schemeClr>
              </a:solidFill>
              <a:round/>
            </a:ln>
            <a:effectLst/>
          </c:spPr>
          <c:marker>
            <c:symbol val="circle"/>
            <c:size val="3"/>
            <c:spPr>
              <a:solidFill>
                <a:schemeClr val="accent3"/>
              </a:solidFill>
              <a:ln w="3175">
                <a:solidFill>
                  <a:schemeClr val="accent3"/>
                </a:solidFill>
              </a:ln>
              <a:effectLst/>
            </c:spPr>
          </c:marker>
          <c:dPt>
            <c:idx val="0"/>
            <c:marker>
              <c:symbol val="circle"/>
              <c:size val="3"/>
              <c:spPr>
                <a:solidFill>
                  <a:schemeClr val="accent3"/>
                </a:solidFill>
                <a:ln w="3175">
                  <a:solidFill>
                    <a:schemeClr val="accent3"/>
                  </a:solidFill>
                </a:ln>
                <a:effectLst/>
              </c:spPr>
            </c:marker>
            <c:bubble3D val="0"/>
            <c:spPr>
              <a:ln w="19050" cap="rnd">
                <a:solidFill>
                  <a:schemeClr val="tx1">
                    <a:lumMod val="50000"/>
                    <a:lumOff val="50000"/>
                  </a:schemeClr>
                </a:solidFill>
                <a:round/>
              </a:ln>
              <a:effectLst/>
            </c:spPr>
            <c:extLst>
              <c:ext xmlns:c16="http://schemas.microsoft.com/office/drawing/2014/chart" uri="{C3380CC4-5D6E-409C-BE32-E72D297353CC}">
                <c16:uniqueId val="{00000003-E974-4F7F-A07A-44BA4CB58253}"/>
              </c:ext>
            </c:extLst>
          </c:dPt>
          <c:cat>
            <c:strRef>
              <c:f>'Cotton &amp; Yarn Export Price'!$N$2:$Y$2</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'Cotton &amp; Yarn Export Price'!$N$5:$Y$5</c:f>
              <c:numCache>
                <c:formatCode>_(* #,##0_);_(* \(#,##0\);_(* "-"??_);_(@_)</c:formatCode>
                <c:ptCount val="12"/>
                <c:pt idx="0">
                  <c:v>2558.9923975944625</c:v>
                </c:pt>
                <c:pt idx="1">
                  <c:v>3125.481735538714</c:v>
                </c:pt>
                <c:pt idx="2">
                  <c:v>2487.6760679749623</c:v>
                </c:pt>
                <c:pt idx="3">
                  <c:v>2474.3278859092989</c:v>
                </c:pt>
              </c:numCache>
            </c:numRef>
          </c:val>
          <c:smooth val="0"/>
          <c:extLst>
            <c:ext xmlns:c16="http://schemas.microsoft.com/office/drawing/2014/chart" uri="{C3380CC4-5D6E-409C-BE32-E72D297353CC}">
              <c16:uniqueId val="{00000004-E974-4F7F-A07A-44BA4CB58253}"/>
            </c:ext>
          </c:extLst>
        </c:ser>
        <c:dLbls>
          <c:showLegendKey val="0"/>
          <c:showVal val="0"/>
          <c:showCatName val="0"/>
          <c:showSerName val="0"/>
          <c:showPercent val="0"/>
          <c:showBubbleSize val="0"/>
        </c:dLbls>
        <c:marker val="1"/>
        <c:smooth val="0"/>
        <c:axId val="607873520"/>
        <c:axId val="607868624"/>
      </c:lineChart>
      <c:catAx>
        <c:axId val="607873520"/>
        <c:scaling>
          <c:orientation val="minMax"/>
        </c:scaling>
        <c:delete val="0"/>
        <c:axPos val="b"/>
        <c:title>
          <c:tx>
            <c:rich>
              <a:bodyPr rot="0" spcFirstLastPara="1" vertOverflow="ellipsis" vert="horz" wrap="square" anchor="ctr" anchorCtr="1"/>
              <a:lstStyle/>
              <a:p>
                <a:pPr>
                  <a:defRPr sz="700" b="0" i="0" u="none" strike="noStrike" kern="1200" baseline="0">
                    <a:solidFill>
                      <a:schemeClr val="tx1">
                        <a:lumMod val="65000"/>
                        <a:lumOff val="35000"/>
                      </a:schemeClr>
                    </a:solidFill>
                    <a:latin typeface="Tahoma"/>
                    <a:ea typeface="Tahoma"/>
                    <a:cs typeface="Tahoma"/>
                  </a:defRPr>
                </a:pPr>
                <a:r>
                  <a:rPr lang="en-US"/>
                  <a:t>(USD/tonne)</a:t>
                </a:r>
              </a:p>
            </c:rich>
          </c:tx>
          <c:layout>
            <c:manualLayout>
              <c:xMode val="edge"/>
              <c:yMode val="edge"/>
              <c:x val="8.0782131419844264E-2"/>
              <c:y val="1.9790104947526237E-2"/>
            </c:manualLayout>
          </c:layout>
          <c:overlay val="0"/>
          <c:spPr>
            <a:noFill/>
            <a:ln>
              <a:noFill/>
            </a:ln>
            <a:effectLst/>
          </c:spPr>
          <c:txPr>
            <a:bodyPr rot="0" spcFirstLastPara="1" vertOverflow="ellipsis" vert="horz" wrap="square" anchor="ctr" anchorCtr="1"/>
            <a:lstStyle/>
            <a:p>
              <a:pPr>
                <a:defRPr sz="700" b="0" i="0" u="none" strike="noStrike" kern="1200" baseline="0">
                  <a:solidFill>
                    <a:schemeClr val="tx1">
                      <a:lumMod val="65000"/>
                      <a:lumOff val="35000"/>
                    </a:schemeClr>
                  </a:solidFill>
                  <a:latin typeface="Tahoma"/>
                  <a:ea typeface="Tahoma"/>
                  <a:cs typeface="Tahoma"/>
                </a:defRPr>
              </a:pPr>
              <a:endParaRPr lang="en-US"/>
            </a:p>
          </c:txPr>
        </c:title>
        <c:numFmt formatCode="General" sourceLinked="1"/>
        <c:majorTickMark val="in"/>
        <c:minorTickMark val="none"/>
        <c:tickLblPos val="low"/>
        <c:spPr>
          <a:noFill/>
          <a:ln w="3175" cap="flat" cmpd="sng" algn="ctr">
            <a:solidFill>
              <a:srgbClr val="000000"/>
            </a:solidFill>
            <a:prstDash val="solid"/>
            <a:round/>
            <a:headEnd type="none" w="med" len="med"/>
            <a:tailEnd type="none" w="med" len="me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Tahoma"/>
                <a:ea typeface="Tahoma"/>
                <a:cs typeface="Tahoma"/>
              </a:defRPr>
            </a:pPr>
            <a:endParaRPr lang="en-US"/>
          </a:p>
        </c:txPr>
        <c:crossAx val="607868624"/>
        <c:crossesAt val="-300"/>
        <c:auto val="1"/>
        <c:lblAlgn val="ctr"/>
        <c:lblOffset val="100"/>
        <c:noMultiLvlLbl val="0"/>
      </c:catAx>
      <c:valAx>
        <c:axId val="607868624"/>
        <c:scaling>
          <c:orientation val="minMax"/>
          <c:min val="2000"/>
        </c:scaling>
        <c:delete val="0"/>
        <c:axPos val="l"/>
        <c:numFmt formatCode="#,##0_);\(#,##0\)" sourceLinked="0"/>
        <c:majorTickMark val="in"/>
        <c:minorTickMark val="none"/>
        <c:tickLblPos val="low"/>
        <c:spPr>
          <a:noFill/>
          <a:ln w="3175" cap="flat" cmpd="sng" algn="ctr">
            <a:solidFill>
              <a:srgbClr val="000000"/>
            </a:solidFill>
            <a:prstDash val="solid"/>
            <a:round/>
            <a:headEnd type="none" w="med" len="med"/>
            <a:tailEnd type="none" w="med" len="me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Tahoma"/>
                <a:ea typeface="Tahoma"/>
                <a:cs typeface="Tahoma"/>
              </a:defRPr>
            </a:pPr>
            <a:endParaRPr lang="en-US"/>
          </a:p>
        </c:txPr>
        <c:crossAx val="607873520"/>
        <c:crosses val="autoZero"/>
        <c:crossBetween val="between"/>
        <c:majorUnit val="1000"/>
      </c:valAx>
      <c:spPr>
        <a:noFill/>
        <a:ln>
          <a:noFill/>
        </a:ln>
        <a:effectLst/>
      </c:spPr>
    </c:plotArea>
    <c:legend>
      <c:legendPos val="t"/>
      <c:layout>
        <c:manualLayout>
          <c:xMode val="edge"/>
          <c:yMode val="edge"/>
          <c:x val="0.23853532429439861"/>
          <c:y val="0.12593703148425786"/>
          <c:w val="0.61927507600932841"/>
          <c:h val="8.6149995868207624E-2"/>
        </c:manualLayout>
      </c:layout>
      <c:overlay val="0"/>
      <c:spPr>
        <a:noFill/>
        <a:ln>
          <a:noFill/>
        </a:ln>
        <a:effectLst/>
      </c:spPr>
      <c:txPr>
        <a:bodyPr rot="0" spcFirstLastPara="1" vertOverflow="ellipsis" vert="horz" wrap="square" anchor="ctr" anchorCtr="1"/>
        <a:lstStyle/>
        <a:p>
          <a:pPr>
            <a:defRPr sz="700" b="0" i="0" u="none" strike="noStrike" kern="1200" baseline="0">
              <a:solidFill>
                <a:schemeClr val="tx1">
                  <a:lumMod val="65000"/>
                  <a:lumOff val="35000"/>
                </a:schemeClr>
              </a:solidFill>
              <a:latin typeface="Tahoma"/>
              <a:ea typeface="Tahoma"/>
              <a:cs typeface="Tahoma"/>
            </a:defRPr>
          </a:pPr>
          <a:endParaRPr lang="en-US"/>
        </a:p>
      </c:txPr>
    </c:legend>
    <c:plotVisOnly val="1"/>
    <c:dispBlanksAs val="gap"/>
    <c:showDLblsOverMax val="0"/>
  </c:chart>
  <c:spPr>
    <a:noFill/>
    <a:ln w="9525" cap="flat" cmpd="sng" algn="ctr">
      <a:noFill/>
      <a:round/>
    </a:ln>
    <a:effectLst/>
  </c:spPr>
  <c:txPr>
    <a:bodyPr/>
    <a:lstStyle/>
    <a:p>
      <a:pPr>
        <a:defRPr sz="700">
          <a:latin typeface="Tahoma"/>
          <a:ea typeface="Tahoma"/>
          <a:cs typeface="Tahoma"/>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xMode val="edge"/>
          <c:yMode val="edge"/>
          <c:x val="2.2022551092318533E-2"/>
          <c:y val="0.11394302848575712"/>
          <c:w val="0.95595489781536291"/>
          <c:h val="0.8819875101819169"/>
        </c:manualLayout>
      </c:layout>
      <c:barChart>
        <c:barDir val="col"/>
        <c:grouping val="clustered"/>
        <c:varyColors val="0"/>
        <c:ser>
          <c:idx val="3"/>
          <c:order val="2"/>
          <c:tx>
            <c:strRef>
              <c:f>Tendata!$U$8</c:f>
              <c:strCache>
                <c:ptCount val="1"/>
                <c:pt idx="0">
                  <c:v>1Q23</c:v>
                </c:pt>
              </c:strCache>
            </c:strRef>
          </c:tx>
          <c:spPr>
            <a:solidFill>
              <a:schemeClr val="accent1">
                <a:lumMod val="60000"/>
                <a:lumOff val="40000"/>
              </a:schemeClr>
            </a:solidFill>
            <a:ln w="19050">
              <a:noFill/>
            </a:ln>
          </c:spPr>
          <c:invertIfNegative val="0"/>
          <c:cat>
            <c:strRef>
              <c:f>Tendata!$N$6:$S$6</c:f>
              <c:strCache>
                <c:ptCount val="6"/>
                <c:pt idx="0">
                  <c:v>VGG</c:v>
                </c:pt>
                <c:pt idx="1">
                  <c:v>TNG</c:v>
                </c:pt>
                <c:pt idx="2">
                  <c:v>M10</c:v>
                </c:pt>
                <c:pt idx="3">
                  <c:v>GIL</c:v>
                </c:pt>
                <c:pt idx="4">
                  <c:v>STK</c:v>
                </c:pt>
                <c:pt idx="5">
                  <c:v>MSH</c:v>
                </c:pt>
              </c:strCache>
            </c:strRef>
          </c:cat>
          <c:val>
            <c:numRef>
              <c:f>Tendata!$V$8:$AA$8</c:f>
              <c:numCache>
                <c:formatCode>_(* #,##0.00_);_(* \(#,##0.00\);_(* "-"??_);_(@_)</c:formatCode>
                <c:ptCount val="6"/>
                <c:pt idx="0">
                  <c:v>99.874446462000009</c:v>
                </c:pt>
                <c:pt idx="1">
                  <c:v>69.104187514000003</c:v>
                </c:pt>
                <c:pt idx="2">
                  <c:v>39.657133690000002</c:v>
                </c:pt>
                <c:pt idx="3">
                  <c:v>4.4961621200000002</c:v>
                </c:pt>
                <c:pt idx="4">
                  <c:v>5.3167620199999996</c:v>
                </c:pt>
                <c:pt idx="5">
                  <c:v>5.2682154800000003</c:v>
                </c:pt>
              </c:numCache>
            </c:numRef>
          </c:val>
          <c:extLst>
            <c:ext xmlns:c16="http://schemas.microsoft.com/office/drawing/2014/chart" uri="{C3380CC4-5D6E-409C-BE32-E72D297353CC}">
              <c16:uniqueId val="{00000000-EE5D-4DA9-AEDB-8E8FBAA96493}"/>
            </c:ext>
          </c:extLst>
        </c:ser>
        <c:ser>
          <c:idx val="0"/>
          <c:order val="3"/>
          <c:tx>
            <c:strRef>
              <c:f>Tendata!$M$24</c:f>
              <c:strCache>
                <c:ptCount val="1"/>
                <c:pt idx="0">
                  <c:v>Mar</c:v>
                </c:pt>
              </c:strCache>
            </c:strRef>
          </c:tx>
          <c:invertIfNegative val="0"/>
          <c:cat>
            <c:strRef>
              <c:f>Tendata!$N$6:$S$6</c:f>
              <c:strCache>
                <c:ptCount val="6"/>
                <c:pt idx="0">
                  <c:v>VGG</c:v>
                </c:pt>
                <c:pt idx="1">
                  <c:v>TNG</c:v>
                </c:pt>
                <c:pt idx="2">
                  <c:v>M10</c:v>
                </c:pt>
                <c:pt idx="3">
                  <c:v>GIL</c:v>
                </c:pt>
                <c:pt idx="4">
                  <c:v>STK</c:v>
                </c:pt>
                <c:pt idx="5">
                  <c:v>MSH</c:v>
                </c:pt>
              </c:strCache>
            </c:strRef>
          </c:cat>
          <c:val>
            <c:numRef>
              <c:f>Tendata!$N$21:$S$21</c:f>
              <c:numCache>
                <c:formatCode>_(* #,##0.00_);_(* \(#,##0.00\);_(* "-"??_);_(@_)</c:formatCode>
                <c:ptCount val="6"/>
                <c:pt idx="0">
                  <c:v>32.900720540000002</c:v>
                </c:pt>
                <c:pt idx="1">
                  <c:v>27.284780219999998</c:v>
                </c:pt>
                <c:pt idx="2">
                  <c:v>11.559778080000001</c:v>
                </c:pt>
                <c:pt idx="3">
                  <c:v>1.62784383</c:v>
                </c:pt>
                <c:pt idx="4">
                  <c:v>2.6137679999999999</c:v>
                </c:pt>
                <c:pt idx="5">
                  <c:v>1.7863479</c:v>
                </c:pt>
              </c:numCache>
            </c:numRef>
          </c:val>
          <c:extLst>
            <c:ext xmlns:c16="http://schemas.microsoft.com/office/drawing/2014/chart" uri="{C3380CC4-5D6E-409C-BE32-E72D297353CC}">
              <c16:uniqueId val="{00000001-EE5D-4DA9-AEDB-8E8FBAA96493}"/>
            </c:ext>
          </c:extLst>
        </c:ser>
        <c:dLbls>
          <c:showLegendKey val="0"/>
          <c:showVal val="0"/>
          <c:showCatName val="0"/>
          <c:showSerName val="0"/>
          <c:showPercent val="0"/>
          <c:showBubbleSize val="0"/>
        </c:dLbls>
        <c:gapWidth val="150"/>
        <c:axId val="-649666688"/>
        <c:axId val="-649673216"/>
      </c:barChart>
      <c:scatterChart>
        <c:scatterStyle val="lineMarker"/>
        <c:varyColors val="0"/>
        <c:ser>
          <c:idx val="2"/>
          <c:order val="0"/>
          <c:tx>
            <c:strRef>
              <c:f>Tendata!$M$27</c:f>
              <c:strCache>
                <c:ptCount val="1"/>
                <c:pt idx="0">
                  <c:v>% qoq</c:v>
                </c:pt>
              </c:strCache>
            </c:strRef>
          </c:tx>
          <c:spPr>
            <a:ln w="19050">
              <a:noFill/>
            </a:ln>
          </c:spPr>
          <c:marker>
            <c:symbol val="triangle"/>
            <c:size val="6"/>
            <c:spPr>
              <a:ln>
                <a:noFill/>
              </a:ln>
            </c:spPr>
          </c:marker>
          <c:xVal>
            <c:strRef>
              <c:f>Tendata!$N$6:$S$6</c:f>
              <c:strCache>
                <c:ptCount val="6"/>
                <c:pt idx="0">
                  <c:v>VGG</c:v>
                </c:pt>
                <c:pt idx="1">
                  <c:v>TNG</c:v>
                </c:pt>
                <c:pt idx="2">
                  <c:v>M10</c:v>
                </c:pt>
                <c:pt idx="3">
                  <c:v>GIL</c:v>
                </c:pt>
                <c:pt idx="4">
                  <c:v>STK</c:v>
                </c:pt>
                <c:pt idx="5">
                  <c:v>MSH</c:v>
                </c:pt>
              </c:strCache>
            </c:strRef>
          </c:xVal>
          <c:yVal>
            <c:numRef>
              <c:f>Tendata!$N$27:$S$27</c:f>
              <c:numCache>
                <c:formatCode>0.0</c:formatCode>
                <c:ptCount val="6"/>
                <c:pt idx="0">
                  <c:v>-9.9938515181770207</c:v>
                </c:pt>
                <c:pt idx="1">
                  <c:v>2.9584956801834261</c:v>
                </c:pt>
                <c:pt idx="2">
                  <c:v>-8.7122419471423296</c:v>
                </c:pt>
                <c:pt idx="3">
                  <c:v>-92.413311773762004</c:v>
                </c:pt>
                <c:pt idx="4">
                  <c:v>-61.128068356125013</c:v>
                </c:pt>
                <c:pt idx="5">
                  <c:v>9.9238597441608789E-2</c:v>
                </c:pt>
              </c:numCache>
            </c:numRef>
          </c:yVal>
          <c:smooth val="0"/>
          <c:extLst>
            <c:ext xmlns:c16="http://schemas.microsoft.com/office/drawing/2014/chart" uri="{C3380CC4-5D6E-409C-BE32-E72D297353CC}">
              <c16:uniqueId val="{00000002-EE5D-4DA9-AEDB-8E8FBAA96493}"/>
            </c:ext>
          </c:extLst>
        </c:ser>
        <c:ser>
          <c:idx val="1"/>
          <c:order val="1"/>
          <c:tx>
            <c:strRef>
              <c:f>Tendata!$M$28</c:f>
              <c:strCache>
                <c:ptCount val="1"/>
                <c:pt idx="0">
                  <c:v>% yoy</c:v>
                </c:pt>
              </c:strCache>
            </c:strRef>
          </c:tx>
          <c:spPr>
            <a:ln w="19050">
              <a:noFill/>
            </a:ln>
          </c:spPr>
          <c:marker>
            <c:spPr>
              <a:solidFill>
                <a:schemeClr val="accent5">
                  <a:lumMod val="60000"/>
                  <a:lumOff val="40000"/>
                </a:schemeClr>
              </a:solidFill>
              <a:ln>
                <a:noFill/>
              </a:ln>
            </c:spPr>
          </c:marker>
          <c:xVal>
            <c:strRef>
              <c:f>Tendata!$N$6:$S$6</c:f>
              <c:strCache>
                <c:ptCount val="6"/>
                <c:pt idx="0">
                  <c:v>VGG</c:v>
                </c:pt>
                <c:pt idx="1">
                  <c:v>TNG</c:v>
                </c:pt>
                <c:pt idx="2">
                  <c:v>M10</c:v>
                </c:pt>
                <c:pt idx="3">
                  <c:v>GIL</c:v>
                </c:pt>
                <c:pt idx="4">
                  <c:v>STK</c:v>
                </c:pt>
                <c:pt idx="5">
                  <c:v>MSH</c:v>
                </c:pt>
              </c:strCache>
            </c:strRef>
          </c:xVal>
          <c:yVal>
            <c:numRef>
              <c:f>Tendata!$N$28:$S$28</c:f>
              <c:numCache>
                <c:formatCode>0.0</c:formatCode>
                <c:ptCount val="6"/>
                <c:pt idx="0">
                  <c:v>-20.230950527916036</c:v>
                </c:pt>
                <c:pt idx="1">
                  <c:v>23.461015480077197</c:v>
                </c:pt>
                <c:pt idx="2">
                  <c:v>-21.452857793681048</c:v>
                </c:pt>
                <c:pt idx="3">
                  <c:v>-93.031612597427468</c:v>
                </c:pt>
                <c:pt idx="4">
                  <c:v>-45.694333149037817</c:v>
                </c:pt>
                <c:pt idx="5">
                  <c:v>-2.5319270720251974</c:v>
                </c:pt>
              </c:numCache>
            </c:numRef>
          </c:yVal>
          <c:smooth val="0"/>
          <c:extLst>
            <c:ext xmlns:c16="http://schemas.microsoft.com/office/drawing/2014/chart" uri="{C3380CC4-5D6E-409C-BE32-E72D297353CC}">
              <c16:uniqueId val="{00000003-EE5D-4DA9-AEDB-8E8FBAA96493}"/>
            </c:ext>
          </c:extLst>
        </c:ser>
        <c:dLbls>
          <c:showLegendKey val="0"/>
          <c:showVal val="0"/>
          <c:showCatName val="0"/>
          <c:showSerName val="0"/>
          <c:showPercent val="0"/>
          <c:showBubbleSize val="0"/>
        </c:dLbls>
        <c:axId val="226311616"/>
        <c:axId val="226322848"/>
      </c:scatterChart>
      <c:catAx>
        <c:axId val="-649666688"/>
        <c:scaling>
          <c:orientation val="minMax"/>
        </c:scaling>
        <c:delete val="0"/>
        <c:axPos val="b"/>
        <c:title>
          <c:tx>
            <c:rich>
              <a:bodyPr/>
              <a:lstStyle/>
              <a:p>
                <a:pPr>
                  <a:defRPr/>
                </a:pPr>
                <a:r>
                  <a:rPr lang="en-US" b="0"/>
                  <a:t>(USDmn)</a:t>
                </a:r>
              </a:p>
            </c:rich>
          </c:tx>
          <c:layout>
            <c:manualLayout>
              <c:xMode val="edge"/>
              <c:yMode val="edge"/>
              <c:x val="3.43329837470105E-2"/>
              <c:y val="3.5693215339233107E-2"/>
            </c:manualLayout>
          </c:layout>
          <c:overlay val="0"/>
        </c:title>
        <c:numFmt formatCode="General" sourceLinked="1"/>
        <c:majorTickMark val="in"/>
        <c:minorTickMark val="none"/>
        <c:tickLblPos val="nextTo"/>
        <c:spPr>
          <a:ln w="3175">
            <a:solidFill>
              <a:srgbClr val="000000"/>
            </a:solidFill>
            <a:prstDash val="solid"/>
            <a:headEnd type="none" w="med" len="med"/>
            <a:tailEnd type="none" w="med" len="med"/>
          </a:ln>
        </c:spPr>
        <c:crossAx val="-649673216"/>
        <c:crosses val="autoZero"/>
        <c:auto val="1"/>
        <c:lblAlgn val="ctr"/>
        <c:lblOffset val="100"/>
        <c:noMultiLvlLbl val="0"/>
      </c:catAx>
      <c:valAx>
        <c:axId val="-649673216"/>
        <c:scaling>
          <c:orientation val="minMax"/>
          <c:max val="100"/>
          <c:min val="0"/>
        </c:scaling>
        <c:delete val="0"/>
        <c:axPos val="l"/>
        <c:majorGridlines>
          <c:spPr>
            <a:ln>
              <a:noFill/>
            </a:ln>
          </c:spPr>
        </c:majorGridlines>
        <c:numFmt formatCode="#,##0" sourceLinked="0"/>
        <c:majorTickMark val="in"/>
        <c:minorTickMark val="none"/>
        <c:tickLblPos val="nextTo"/>
        <c:spPr>
          <a:ln w="3175" cap="flat" cmpd="sng" algn="ctr">
            <a:solidFill>
              <a:srgbClr val="000000"/>
            </a:solidFill>
            <a:prstDash val="solid"/>
            <a:round/>
            <a:headEnd type="none" w="med" len="med"/>
            <a:tailEnd type="none" w="med" len="med"/>
          </a:ln>
        </c:spPr>
        <c:crossAx val="-649666688"/>
        <c:crosses val="autoZero"/>
        <c:crossBetween val="between"/>
        <c:majorUnit val="20"/>
      </c:valAx>
      <c:valAx>
        <c:axId val="226322848"/>
        <c:scaling>
          <c:orientation val="minMax"/>
        </c:scaling>
        <c:delete val="0"/>
        <c:axPos val="r"/>
        <c:title>
          <c:tx>
            <c:rich>
              <a:bodyPr rot="0" vert="horz" anchor="t" anchorCtr="0"/>
              <a:lstStyle/>
              <a:p>
                <a:pPr>
                  <a:defRPr/>
                </a:pPr>
                <a:r>
                  <a:rPr lang="en-US" b="0"/>
                  <a:t>(%)</a:t>
                </a:r>
              </a:p>
            </c:rich>
          </c:tx>
          <c:layout>
            <c:manualLayout>
              <c:xMode val="edge"/>
              <c:yMode val="edge"/>
              <c:x val="0.85131036671927762"/>
              <c:y val="3.6219543353541023E-2"/>
            </c:manualLayout>
          </c:layout>
          <c:overlay val="0"/>
        </c:title>
        <c:numFmt formatCode="#,##0_);\(#,##0\)" sourceLinked="0"/>
        <c:majorTickMark val="out"/>
        <c:minorTickMark val="none"/>
        <c:tickLblPos val="nextTo"/>
        <c:crossAx val="226311616"/>
        <c:crosses val="max"/>
        <c:crossBetween val="midCat"/>
      </c:valAx>
      <c:valAx>
        <c:axId val="226311616"/>
        <c:scaling>
          <c:orientation val="minMax"/>
        </c:scaling>
        <c:delete val="1"/>
        <c:axPos val="b"/>
        <c:majorTickMark val="out"/>
        <c:minorTickMark val="none"/>
        <c:tickLblPos val="nextTo"/>
        <c:crossAx val="226322848"/>
        <c:crosses val="autoZero"/>
        <c:crossBetween val="midCat"/>
      </c:valAx>
      <c:spPr>
        <a:noFill/>
      </c:spPr>
    </c:plotArea>
    <c:legend>
      <c:legendPos val="t"/>
      <c:layout>
        <c:manualLayout>
          <c:xMode val="edge"/>
          <c:yMode val="edge"/>
          <c:x val="0.16117590004496915"/>
          <c:y val="4.1297935103244837E-2"/>
          <c:w val="0.61933921753621779"/>
          <c:h val="8.4752282070935825E-2"/>
        </c:manualLayout>
      </c:layout>
      <c:overlay val="0"/>
    </c:legend>
    <c:plotVisOnly val="1"/>
    <c:dispBlanksAs val="gap"/>
    <c:showDLblsOverMax val="0"/>
  </c:chart>
  <c:spPr>
    <a:noFill/>
    <a:ln>
      <a:noFill/>
    </a:ln>
  </c:spPr>
  <c:txPr>
    <a:bodyPr/>
    <a:lstStyle/>
    <a:p>
      <a:pPr>
        <a:defRPr sz="700">
          <a:latin typeface="Tahoma"/>
          <a:ea typeface="Tahoma"/>
          <a:cs typeface="Tahoma"/>
        </a:defRPr>
      </a:pPr>
      <a:endParaRPr lang="en-US"/>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193BF9D589F40BD8755A06AB2ED96DD"/>
        <w:category>
          <w:name w:val="General"/>
          <w:gallery w:val="placeholder"/>
        </w:category>
        <w:types>
          <w:type w:val="bbPlcHdr"/>
        </w:types>
        <w:behaviors>
          <w:behavior w:val="content"/>
        </w:behaviors>
        <w:guid w:val="{F3794B0B-9DC8-443C-89FF-E28D47436651}"/>
      </w:docPartPr>
      <w:docPartBody>
        <w:p w:rsidR="00AC2313" w:rsidRDefault="000F73F6" w:rsidP="000F73F6">
          <w:pPr>
            <w:pStyle w:val="1193BF9D589F40BD8755A06AB2ED96DD"/>
          </w:pPr>
          <w:r w:rsidRPr="00BA4ED5">
            <w:rPr>
              <w:rStyle w:val="PlaceholderText"/>
            </w:rPr>
            <w:t>[Company]</w:t>
          </w:r>
        </w:p>
      </w:docPartBody>
    </w:docPart>
    <w:docPart>
      <w:docPartPr>
        <w:name w:val="195FB5E811D24F28B569EDB87C3F3A0A"/>
        <w:category>
          <w:name w:val="General"/>
          <w:gallery w:val="placeholder"/>
        </w:category>
        <w:types>
          <w:type w:val="bbPlcHdr"/>
        </w:types>
        <w:behaviors>
          <w:behavior w:val="content"/>
        </w:behaviors>
        <w:guid w:val="{47A8E72C-44F5-4429-9C37-9DE23EBA5B32}"/>
      </w:docPartPr>
      <w:docPartBody>
        <w:p w:rsidR="00AC2313" w:rsidRDefault="000F73F6" w:rsidP="000F73F6">
          <w:pPr>
            <w:pStyle w:val="195FB5E811D24F28B569EDB87C3F3A0A"/>
          </w:pPr>
          <w:r w:rsidRPr="00BA4ED5">
            <w:rPr>
              <w:rStyle w:val="PlaceholderText"/>
            </w:rPr>
            <w:t>[Company]</w:t>
          </w:r>
        </w:p>
      </w:docPartBody>
    </w:docPart>
    <w:docPart>
      <w:docPartPr>
        <w:name w:val="809511A29F7C455A8DA1EA3B95A978EB"/>
        <w:category>
          <w:name w:val="General"/>
          <w:gallery w:val="placeholder"/>
        </w:category>
        <w:types>
          <w:type w:val="bbPlcHdr"/>
        </w:types>
        <w:behaviors>
          <w:behavior w:val="content"/>
        </w:behaviors>
        <w:guid w:val="{C236FD16-769A-4314-B3B2-9EE923E877C0}"/>
      </w:docPartPr>
      <w:docPartBody>
        <w:p w:rsidR="00AC2313" w:rsidRDefault="000F73F6" w:rsidP="000F73F6">
          <w:pPr>
            <w:pStyle w:val="809511A29F7C455A8DA1EA3B95A978EB"/>
          </w:pPr>
          <w:r w:rsidRPr="00BA4ED5">
            <w:rPr>
              <w:rStyle w:val="PlaceholderText"/>
            </w:rPr>
            <w:t>[Company]</w:t>
          </w:r>
        </w:p>
      </w:docPartBody>
    </w:docPart>
    <w:docPart>
      <w:docPartPr>
        <w:name w:val="953C5ED9A2744782985C850D01CA02D5"/>
        <w:category>
          <w:name w:val="General"/>
          <w:gallery w:val="placeholder"/>
        </w:category>
        <w:types>
          <w:type w:val="bbPlcHdr"/>
        </w:types>
        <w:behaviors>
          <w:behavior w:val="content"/>
        </w:behaviors>
        <w:guid w:val="{49A146FF-F0F6-406B-9274-5BBD84CA1A41}"/>
      </w:docPartPr>
      <w:docPartBody>
        <w:p w:rsidR="00AC2313" w:rsidRDefault="000F73F6" w:rsidP="000F73F6">
          <w:pPr>
            <w:pStyle w:val="953C5ED9A2744782985C850D01CA02D5"/>
          </w:pPr>
          <w:r w:rsidRPr="00BA4ED5">
            <w:rPr>
              <w:rStyle w:val="PlaceholderText"/>
            </w:rPr>
            <w:t>[Company]</w:t>
          </w:r>
        </w:p>
      </w:docPartBody>
    </w:docPart>
    <w:docPart>
      <w:docPartPr>
        <w:name w:val="05EE342829D944AAAA946772A7280165"/>
        <w:category>
          <w:name w:val="General"/>
          <w:gallery w:val="placeholder"/>
        </w:category>
        <w:types>
          <w:type w:val="bbPlcHdr"/>
        </w:types>
        <w:behaviors>
          <w:behavior w:val="content"/>
        </w:behaviors>
        <w:guid w:val="{170FDE0C-F9A3-4CA5-9DEF-1FE190B45F8D}"/>
      </w:docPartPr>
      <w:docPartBody>
        <w:p w:rsidR="00AC2313" w:rsidRDefault="000F73F6" w:rsidP="000F73F6">
          <w:pPr>
            <w:pStyle w:val="05EE342829D944AAAA946772A7280165"/>
          </w:pPr>
          <w:r w:rsidRPr="00BA4ED5">
            <w:rPr>
              <w:rStyle w:val="PlaceholderText"/>
            </w:rPr>
            <w:t>[Company]</w:t>
          </w:r>
        </w:p>
      </w:docPartBody>
    </w:docPart>
    <w:docPart>
      <w:docPartPr>
        <w:name w:val="40C36B6AAB7F4CF1AB13A92BA0F940CC"/>
        <w:category>
          <w:name w:val="General"/>
          <w:gallery w:val="placeholder"/>
        </w:category>
        <w:types>
          <w:type w:val="bbPlcHdr"/>
        </w:types>
        <w:behaviors>
          <w:behavior w:val="content"/>
        </w:behaviors>
        <w:guid w:val="{B49568E9-FAD0-49BE-9513-443C09A387E3}"/>
      </w:docPartPr>
      <w:docPartBody>
        <w:p w:rsidR="00AC2313" w:rsidRDefault="000F73F6" w:rsidP="000F73F6">
          <w:pPr>
            <w:pStyle w:val="40C36B6AAB7F4CF1AB13A92BA0F940CC"/>
          </w:pPr>
          <w:r w:rsidRPr="00BA4ED5">
            <w:rPr>
              <w:rStyle w:val="PlaceholderText"/>
            </w:rPr>
            <w:t>[Company]</w:t>
          </w:r>
        </w:p>
      </w:docPartBody>
    </w:docPart>
    <w:docPart>
      <w:docPartPr>
        <w:name w:val="3D747BD389A1439688B35F7469B45758"/>
        <w:category>
          <w:name w:val="General"/>
          <w:gallery w:val="placeholder"/>
        </w:category>
        <w:types>
          <w:type w:val="bbPlcHdr"/>
        </w:types>
        <w:behaviors>
          <w:behavior w:val="content"/>
        </w:behaviors>
        <w:guid w:val="{43FDFEE5-2848-4E99-92A7-22A545E910A8}"/>
      </w:docPartPr>
      <w:docPartBody>
        <w:p w:rsidR="00AC2313" w:rsidRDefault="000F73F6" w:rsidP="000F73F6">
          <w:pPr>
            <w:pStyle w:val="3D747BD389A1439688B35F7469B45758"/>
          </w:pPr>
          <w:r w:rsidRPr="00BA4ED5">
            <w:rPr>
              <w:rStyle w:val="PlaceholderText"/>
            </w:rPr>
            <w:t>[Company]</w:t>
          </w:r>
        </w:p>
      </w:docPartBody>
    </w:docPart>
    <w:docPart>
      <w:docPartPr>
        <w:name w:val="A9CF66C799674F4692E8448C71DB062D"/>
        <w:category>
          <w:name w:val="General"/>
          <w:gallery w:val="placeholder"/>
        </w:category>
        <w:types>
          <w:type w:val="bbPlcHdr"/>
        </w:types>
        <w:behaviors>
          <w:behavior w:val="content"/>
        </w:behaviors>
        <w:guid w:val="{6B6E565A-8F39-4A42-8E9B-44E9320B48FE}"/>
      </w:docPartPr>
      <w:docPartBody>
        <w:p w:rsidR="00AC2313" w:rsidRDefault="000F73F6" w:rsidP="000F73F6">
          <w:pPr>
            <w:pStyle w:val="A9CF66C799674F4692E8448C71DB062D"/>
          </w:pPr>
          <w:r w:rsidRPr="00BA4ED5">
            <w:rPr>
              <w:rStyle w:val="PlaceholderText"/>
            </w:rPr>
            <w:t>[Company]</w:t>
          </w:r>
        </w:p>
      </w:docPartBody>
    </w:docPart>
    <w:docPart>
      <w:docPartPr>
        <w:name w:val="B2E0196EEA5F4612852EB546B215A924"/>
        <w:category>
          <w:name w:val="General"/>
          <w:gallery w:val="placeholder"/>
        </w:category>
        <w:types>
          <w:type w:val="bbPlcHdr"/>
        </w:types>
        <w:behaviors>
          <w:behavior w:val="content"/>
        </w:behaviors>
        <w:guid w:val="{532E68BF-C4B9-4F8A-B1A3-D085D3634F80}"/>
      </w:docPartPr>
      <w:docPartBody>
        <w:p w:rsidR="00AC2313" w:rsidRDefault="000F73F6" w:rsidP="000F73F6">
          <w:pPr>
            <w:pStyle w:val="B2E0196EEA5F4612852EB546B215A924"/>
          </w:pPr>
          <w:r w:rsidRPr="00BA4ED5">
            <w:rPr>
              <w:rStyle w:val="PlaceholderText"/>
            </w:rPr>
            <w:t>[Company]</w:t>
          </w:r>
        </w:p>
      </w:docPartBody>
    </w:docPart>
    <w:docPart>
      <w:docPartPr>
        <w:name w:val="75EDA101B77740668DC03A96E64C488D"/>
        <w:category>
          <w:name w:val="General"/>
          <w:gallery w:val="placeholder"/>
        </w:category>
        <w:types>
          <w:type w:val="bbPlcHdr"/>
        </w:types>
        <w:behaviors>
          <w:behavior w:val="content"/>
        </w:behaviors>
        <w:guid w:val="{B3CF11D0-349F-47A8-BDB5-03E23149A5D0}"/>
      </w:docPartPr>
      <w:docPartBody>
        <w:p w:rsidR="00AC2313" w:rsidRDefault="000F73F6" w:rsidP="000F73F6">
          <w:pPr>
            <w:pStyle w:val="75EDA101B77740668DC03A96E64C488D"/>
          </w:pPr>
          <w:r w:rsidRPr="00BA4ED5">
            <w:rPr>
              <w:rStyle w:val="PlaceholderText"/>
            </w:rPr>
            <w:t>[Company]</w:t>
          </w:r>
        </w:p>
      </w:docPartBody>
    </w:docPart>
    <w:docPart>
      <w:docPartPr>
        <w:name w:val="29BD39B0AC1F4672803A625C25A3CDA2"/>
        <w:category>
          <w:name w:val="General"/>
          <w:gallery w:val="placeholder"/>
        </w:category>
        <w:types>
          <w:type w:val="bbPlcHdr"/>
        </w:types>
        <w:behaviors>
          <w:behavior w:val="content"/>
        </w:behaviors>
        <w:guid w:val="{D5C8E87D-A11D-41EC-A7DA-DB377C2F6C1C}"/>
      </w:docPartPr>
      <w:docPartBody>
        <w:p w:rsidR="00AC2313" w:rsidRDefault="000F73F6" w:rsidP="000F73F6">
          <w:pPr>
            <w:pStyle w:val="29BD39B0AC1F4672803A625C25A3CDA2"/>
          </w:pPr>
          <w:r w:rsidRPr="00BA4ED5">
            <w:rPr>
              <w:rStyle w:val="PlaceholderText"/>
            </w:rPr>
            <w:t>[Publish Date]</w:t>
          </w:r>
        </w:p>
      </w:docPartBody>
    </w:docPart>
    <w:docPart>
      <w:docPartPr>
        <w:name w:val="D8E9DF1DADDE4ED1A789807CB8DE0CB7"/>
        <w:category>
          <w:name w:val="General"/>
          <w:gallery w:val="placeholder"/>
        </w:category>
        <w:types>
          <w:type w:val="bbPlcHdr"/>
        </w:types>
        <w:behaviors>
          <w:behavior w:val="content"/>
        </w:behaviors>
        <w:guid w:val="{4B132368-9091-4239-81C0-DB5D84DABE79}"/>
      </w:docPartPr>
      <w:docPartBody>
        <w:p w:rsidR="00AC2313" w:rsidRDefault="000F73F6" w:rsidP="000F73F6">
          <w:pPr>
            <w:pStyle w:val="D8E9DF1DADDE4ED1A789807CB8DE0CB7"/>
          </w:pPr>
          <w:r w:rsidRPr="00BA4ED5">
            <w:rPr>
              <w:rStyle w:val="PlaceholderText"/>
            </w:rPr>
            <w:t>[Company]</w:t>
          </w:r>
        </w:p>
      </w:docPartBody>
    </w:docPart>
    <w:docPart>
      <w:docPartPr>
        <w:name w:val="24C53B3CB67B4299AEE238AB5FEE5475"/>
        <w:category>
          <w:name w:val="General"/>
          <w:gallery w:val="placeholder"/>
        </w:category>
        <w:types>
          <w:type w:val="bbPlcHdr"/>
        </w:types>
        <w:behaviors>
          <w:behavior w:val="content"/>
        </w:behaviors>
        <w:guid w:val="{43A5D356-5FA4-484A-83A0-BF80A08F89B1}"/>
      </w:docPartPr>
      <w:docPartBody>
        <w:p w:rsidR="00AC2313" w:rsidRDefault="000F73F6" w:rsidP="000F73F6">
          <w:pPr>
            <w:pStyle w:val="24C53B3CB67B4299AEE238AB5FEE5475"/>
          </w:pPr>
          <w:r w:rsidRPr="00BA4ED5">
            <w:rPr>
              <w:rStyle w:val="PlaceholderText"/>
            </w:rPr>
            <w:t>[Publish Date]</w:t>
          </w:r>
        </w:p>
      </w:docPartBody>
    </w:docPart>
    <w:docPart>
      <w:docPartPr>
        <w:name w:val="3F95F7A1326346EB922B3E886C8C8661"/>
        <w:category>
          <w:name w:val="General"/>
          <w:gallery w:val="placeholder"/>
        </w:category>
        <w:types>
          <w:type w:val="bbPlcHdr"/>
        </w:types>
        <w:behaviors>
          <w:behavior w:val="content"/>
        </w:behaviors>
        <w:guid w:val="{3DCAFCEB-24F6-4E36-9312-4F8BCBF1662C}"/>
      </w:docPartPr>
      <w:docPartBody>
        <w:p w:rsidR="00AC2313" w:rsidRDefault="000F73F6" w:rsidP="000F73F6">
          <w:pPr>
            <w:pStyle w:val="3F95F7A1326346EB922B3E886C8C8661"/>
          </w:pPr>
          <w:r w:rsidRPr="00BA4ED5">
            <w:rPr>
              <w:rStyle w:val="PlaceholderText"/>
            </w:rPr>
            <w:t>[Author]</w:t>
          </w:r>
        </w:p>
      </w:docPartBody>
    </w:docPart>
    <w:docPart>
      <w:docPartPr>
        <w:name w:val="84AFA2946F234F798369199BF4A16185"/>
        <w:category>
          <w:name w:val="General"/>
          <w:gallery w:val="placeholder"/>
        </w:category>
        <w:types>
          <w:type w:val="bbPlcHdr"/>
        </w:types>
        <w:behaviors>
          <w:behavior w:val="content"/>
        </w:behaviors>
        <w:guid w:val="{9FD62BA1-EAFF-4750-AA94-89614EE2F76F}"/>
      </w:docPartPr>
      <w:docPartBody>
        <w:p w:rsidR="00AC2313" w:rsidRDefault="000F73F6">
          <w:r w:rsidRPr="00B86698">
            <w:rPr>
              <w:rStyle w:val="PlaceholderText"/>
            </w:rPr>
            <w:t>[Subject]</w:t>
          </w:r>
        </w:p>
      </w:docPartBody>
    </w:docPart>
    <w:docPart>
      <w:docPartPr>
        <w:name w:val="8260FA394A6B4E90B02C51E31393FA05"/>
        <w:category>
          <w:name w:val="General"/>
          <w:gallery w:val="placeholder"/>
        </w:category>
        <w:types>
          <w:type w:val="bbPlcHdr"/>
        </w:types>
        <w:behaviors>
          <w:behavior w:val="content"/>
        </w:behaviors>
        <w:guid w:val="{47BA9F11-FE87-4384-BA63-EED5E9DAB1C0}"/>
      </w:docPartPr>
      <w:docPartBody>
        <w:p w:rsidR="00AC2313" w:rsidRDefault="000F73F6">
          <w:r w:rsidRPr="00B86698">
            <w:rPr>
              <w:rStyle w:val="PlaceholderText"/>
            </w:rPr>
            <w:t>[Author]</w:t>
          </w:r>
        </w:p>
      </w:docPartBody>
    </w:docPart>
    <w:docPart>
      <w:docPartPr>
        <w:name w:val="4DF62CAF63CB410E85D6D61AAE661614"/>
        <w:category>
          <w:name w:val="General"/>
          <w:gallery w:val="placeholder"/>
        </w:category>
        <w:types>
          <w:type w:val="bbPlcHdr"/>
        </w:types>
        <w:behaviors>
          <w:behavior w:val="content"/>
        </w:behaviors>
        <w:guid w:val="{233F3017-EADF-48BA-BE52-44F493F76235}"/>
      </w:docPartPr>
      <w:docPartBody>
        <w:p w:rsidR="00AC2313" w:rsidRDefault="000F73F6">
          <w:r w:rsidRPr="00B86698">
            <w:rPr>
              <w:rStyle w:val="PlaceholderText"/>
            </w:rPr>
            <w:t>[Subject]</w:t>
          </w:r>
        </w:p>
      </w:docPartBody>
    </w:docPart>
    <w:docPart>
      <w:docPartPr>
        <w:name w:val="BFF2A00FBE814F7A810F3AE1CDCE486F"/>
        <w:category>
          <w:name w:val="General"/>
          <w:gallery w:val="placeholder"/>
        </w:category>
        <w:types>
          <w:type w:val="bbPlcHdr"/>
        </w:types>
        <w:behaviors>
          <w:behavior w:val="content"/>
        </w:behaviors>
        <w:guid w:val="{C49AF8E5-B108-4D0F-A637-162D54CADD9D}"/>
      </w:docPartPr>
      <w:docPartBody>
        <w:p w:rsidR="00AC2313" w:rsidRDefault="000F73F6" w:rsidP="000F73F6">
          <w:pPr>
            <w:pStyle w:val="BFF2A00FBE814F7A810F3AE1CDCE486F"/>
          </w:pPr>
          <w:r w:rsidRPr="00BA4ED5">
            <w:rPr>
              <w:rStyle w:val="PlaceholderText"/>
            </w:rPr>
            <w:t>[Company]</w:t>
          </w:r>
        </w:p>
      </w:docPartBody>
    </w:docPart>
    <w:docPart>
      <w:docPartPr>
        <w:name w:val="E4CB4639445441CAA5BF0D4E4E27CCFA"/>
        <w:category>
          <w:name w:val="General"/>
          <w:gallery w:val="placeholder"/>
        </w:category>
        <w:types>
          <w:type w:val="bbPlcHdr"/>
        </w:types>
        <w:behaviors>
          <w:behavior w:val="content"/>
        </w:behaviors>
        <w:guid w:val="{7E562CCB-1305-44C6-AE14-D7859BE023AA}"/>
      </w:docPartPr>
      <w:docPartBody>
        <w:p w:rsidR="00AC2313" w:rsidRDefault="000F73F6" w:rsidP="000F73F6">
          <w:pPr>
            <w:pStyle w:val="E4CB4639445441CAA5BF0D4E4E27CCFA"/>
          </w:pPr>
          <w:r w:rsidRPr="00BA4ED5">
            <w:rPr>
              <w:rStyle w:val="PlaceholderText"/>
            </w:rPr>
            <w:t>[Company]</w:t>
          </w:r>
        </w:p>
      </w:docPartBody>
    </w:docPart>
    <w:docPart>
      <w:docPartPr>
        <w:name w:val="99C45C2ADF4349C592077230B11CDC32"/>
        <w:category>
          <w:name w:val="General"/>
          <w:gallery w:val="placeholder"/>
        </w:category>
        <w:types>
          <w:type w:val="bbPlcHdr"/>
        </w:types>
        <w:behaviors>
          <w:behavior w:val="content"/>
        </w:behaviors>
        <w:guid w:val="{5F78BDE7-5FAB-4CFE-911F-CDDA9C3F05A4}"/>
      </w:docPartPr>
      <w:docPartBody>
        <w:p w:rsidR="00AC2313" w:rsidRDefault="000F73F6" w:rsidP="000F73F6">
          <w:pPr>
            <w:pStyle w:val="99C45C2ADF4349C592077230B11CDC32"/>
          </w:pPr>
          <w:r w:rsidRPr="00BA4ED5">
            <w:rPr>
              <w:rStyle w:val="PlaceholderText"/>
            </w:rPr>
            <w:t>[Company]</w:t>
          </w:r>
        </w:p>
      </w:docPartBody>
    </w:docPart>
    <w:docPart>
      <w:docPartPr>
        <w:name w:val="4BAD7B80DF8F48A5BC8686935E54B0F3"/>
        <w:category>
          <w:name w:val="General"/>
          <w:gallery w:val="placeholder"/>
        </w:category>
        <w:types>
          <w:type w:val="bbPlcHdr"/>
        </w:types>
        <w:behaviors>
          <w:behavior w:val="content"/>
        </w:behaviors>
        <w:guid w:val="{7C93C2F0-F768-4BFB-AB49-0BD014D518AB}"/>
      </w:docPartPr>
      <w:docPartBody>
        <w:p w:rsidR="00AC2313" w:rsidRDefault="000F73F6" w:rsidP="000F73F6">
          <w:pPr>
            <w:pStyle w:val="4BAD7B80DF8F48A5BC8686935E54B0F3"/>
          </w:pPr>
          <w:r w:rsidRPr="00BA4ED5">
            <w:rPr>
              <w:rStyle w:val="PlaceholderText"/>
            </w:rPr>
            <w:t>[Company]</w:t>
          </w:r>
        </w:p>
      </w:docPartBody>
    </w:docPart>
    <w:docPart>
      <w:docPartPr>
        <w:name w:val="4A02FB6EAD664039AC45739AFE0A586C"/>
        <w:category>
          <w:name w:val="General"/>
          <w:gallery w:val="placeholder"/>
        </w:category>
        <w:types>
          <w:type w:val="bbPlcHdr"/>
        </w:types>
        <w:behaviors>
          <w:behavior w:val="content"/>
        </w:behaviors>
        <w:guid w:val="{B8F1EE33-2D20-4054-A37C-9A6FF6656AB4}"/>
      </w:docPartPr>
      <w:docPartBody>
        <w:p w:rsidR="00AC2313" w:rsidRDefault="000F73F6" w:rsidP="000F73F6">
          <w:pPr>
            <w:pStyle w:val="4A02FB6EAD664039AC45739AFE0A586C"/>
          </w:pPr>
          <w:r w:rsidRPr="00BA4ED5">
            <w:rPr>
              <w:rStyle w:val="PlaceholderText"/>
            </w:rPr>
            <w:t>[Company]</w:t>
          </w:r>
        </w:p>
      </w:docPartBody>
    </w:docPart>
    <w:docPart>
      <w:docPartPr>
        <w:name w:val="68FC6FF561084D5991EAEC41695ADE26"/>
        <w:category>
          <w:name w:val="General"/>
          <w:gallery w:val="placeholder"/>
        </w:category>
        <w:types>
          <w:type w:val="bbPlcHdr"/>
        </w:types>
        <w:behaviors>
          <w:behavior w:val="content"/>
        </w:behaviors>
        <w:guid w:val="{AD8FFB6A-8D29-4EEE-84FA-DE51B1C43CAA}"/>
      </w:docPartPr>
      <w:docPartBody>
        <w:p w:rsidR="00AC2313" w:rsidRDefault="000F73F6" w:rsidP="000F73F6">
          <w:pPr>
            <w:pStyle w:val="68FC6FF561084D5991EAEC41695ADE26"/>
          </w:pPr>
          <w:r w:rsidRPr="00BC6490">
            <w:rPr>
              <w:rStyle w:val="PlaceholderText"/>
            </w:rPr>
            <w:t>[Publish Date]</w:t>
          </w:r>
        </w:p>
      </w:docPartBody>
    </w:docPart>
    <w:docPart>
      <w:docPartPr>
        <w:name w:val="6313FBB16C67473B8D9507406F240587"/>
        <w:category>
          <w:name w:val="General"/>
          <w:gallery w:val="placeholder"/>
        </w:category>
        <w:types>
          <w:type w:val="bbPlcHdr"/>
        </w:types>
        <w:behaviors>
          <w:behavior w:val="content"/>
        </w:behaviors>
        <w:guid w:val="{F502DF8E-41F2-4A11-9EB4-15444FCB5AA2}"/>
      </w:docPartPr>
      <w:docPartBody>
        <w:p w:rsidR="00AC2313" w:rsidRDefault="000F73F6" w:rsidP="000F73F6">
          <w:pPr>
            <w:pStyle w:val="6313FBB16C67473B8D9507406F240587"/>
          </w:pPr>
          <w:r w:rsidRPr="00BA4ED5">
            <w:rPr>
              <w:rStyle w:val="PlaceholderText"/>
            </w:rPr>
            <w:t>[Company]</w:t>
          </w:r>
        </w:p>
      </w:docPartBody>
    </w:docPart>
    <w:docPart>
      <w:docPartPr>
        <w:name w:val="57ACB856553246FCB2D87D0480C16F1D"/>
        <w:category>
          <w:name w:val="General"/>
          <w:gallery w:val="placeholder"/>
        </w:category>
        <w:types>
          <w:type w:val="bbPlcHdr"/>
        </w:types>
        <w:behaviors>
          <w:behavior w:val="content"/>
        </w:behaviors>
        <w:guid w:val="{A47C6698-12A4-46DB-B98D-CFDEC5F6208F}"/>
      </w:docPartPr>
      <w:docPartBody>
        <w:p w:rsidR="00AC2313" w:rsidRDefault="000F73F6" w:rsidP="000F73F6">
          <w:pPr>
            <w:pStyle w:val="57ACB856553246FCB2D87D0480C16F1D"/>
          </w:pPr>
          <w:r w:rsidRPr="00BA4ED5">
            <w:rPr>
              <w:rStyle w:val="PlaceholderText"/>
            </w:rPr>
            <w:t>[Company]</w:t>
          </w:r>
        </w:p>
      </w:docPartBody>
    </w:docPart>
    <w:docPart>
      <w:docPartPr>
        <w:name w:val="641375C8328440ADBA2B9B76DB59FD7B"/>
        <w:category>
          <w:name w:val="General"/>
          <w:gallery w:val="placeholder"/>
        </w:category>
        <w:types>
          <w:type w:val="bbPlcHdr"/>
        </w:types>
        <w:behaviors>
          <w:behavior w:val="content"/>
        </w:behaviors>
        <w:guid w:val="{2721F843-BB29-4354-9BB7-E9E03712E424}"/>
      </w:docPartPr>
      <w:docPartBody>
        <w:p w:rsidR="00DA5338" w:rsidRDefault="006C375C" w:rsidP="006C375C">
          <w:pPr>
            <w:pStyle w:val="641375C8328440ADBA2B9B76DB59FD7B"/>
          </w:pPr>
          <w:r w:rsidRPr="00BA4ED5">
            <w:rPr>
              <w:rStyle w:val="PlaceholderText"/>
            </w:rPr>
            <w:t>[Publish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ladimir Script">
    <w:panose1 w:val="03050402040407070305"/>
    <w:charset w:val="00"/>
    <w:family w:val="script"/>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Batang">
    <w:altName w:val="Malgun Gothic Semilight"/>
    <w:panose1 w:val="02030600000101010101"/>
    <w:charset w:val="81"/>
    <w:family w:val="roman"/>
    <w:pitch w:val="variable"/>
    <w:sig w:usb0="B00002AF" w:usb1="69D77CFB" w:usb2="00000030" w:usb3="00000000" w:csb0="0008009F" w:csb1="00000000"/>
  </w:font>
  <w:font w:name="HYSinMyeongJo-Medium">
    <w:altName w:val="Malgun Gothic Semilight"/>
    <w:charset w:val="81"/>
    <w:family w:val="roman"/>
    <w:pitch w:val="variable"/>
    <w:sig w:usb0="900002A7" w:usb1="29D77CF9" w:usb2="00000010" w:usb3="00000000" w:csb0="00080000" w:csb1="00000000"/>
  </w:font>
  <w:font w:name="HYGothic-Medium">
    <w:altName w:val="Malgun Gothic Semilight"/>
    <w:charset w:val="81"/>
    <w:family w:val="roman"/>
    <w:pitch w:val="variable"/>
    <w:sig w:usb0="900002A7" w:usb1="29D77CF9" w:usb2="00000010" w:usb3="00000000" w:csb0="00080000" w:csb1="00000000"/>
  </w:font>
  <w:font w:name="Arial Black">
    <w:panose1 w:val="020B0A04020102020204"/>
    <w:charset w:val="00"/>
    <w:family w:val="swiss"/>
    <w:pitch w:val="variable"/>
    <w:sig w:usb0="A00002AF" w:usb1="400078FB" w:usb2="00000000" w:usb3="00000000" w:csb0="0000009F" w:csb1="00000000"/>
  </w:font>
  <w:font w:name="HYGothic-Extra">
    <w:altName w:val="Malgun Gothic Semilight"/>
    <w:charset w:val="81"/>
    <w:family w:val="roman"/>
    <w:pitch w:val="variable"/>
    <w:sig w:usb0="900002A7" w:usb1="29D77CF9" w:usb2="00000010" w:usb3="00000000" w:csb0="00080000" w:csb1="00000000"/>
  </w:font>
  <w:font w:name="Dotum">
    <w:altName w:val="Malgun Gothic Semilight"/>
    <w:panose1 w:val="020B0600000101010101"/>
    <w:charset w:val="81"/>
    <w:family w:val="swiss"/>
    <w:pitch w:val="variable"/>
    <w:sig w:usb0="B00002AF" w:usb1="69D77CFB" w:usb2="00000030" w:usb3="00000000" w:csb0="0008009F" w:csb1="00000000"/>
  </w:font>
  <w:font w:name="Microsoft Himalaya">
    <w:panose1 w:val="01010100010101010101"/>
    <w:charset w:val="00"/>
    <w:family w:val="auto"/>
    <w:pitch w:val="variable"/>
    <w:sig w:usb0="80000003" w:usb1="00010000" w:usb2="00000040" w:usb3="00000000" w:csb0="00000001" w:csb1="00000000"/>
  </w:font>
  <w:font w:name="HYHeadLine-Medium">
    <w:altName w:val="Batang"/>
    <w:charset w:val="81"/>
    <w:family w:val="roman"/>
    <w:pitch w:val="variable"/>
    <w:sig w:usb0="900002A7" w:usb1="09D77CF9" w:usb2="00000010" w:usb3="00000000" w:csb0="00080000" w:csb1="00000000"/>
  </w:font>
  <w:font w:name="Gulim">
    <w:altName w:val="굴림"/>
    <w:panose1 w:val="020B0600000101010101"/>
    <w:charset w:val="81"/>
    <w:family w:val="swiss"/>
    <w:pitch w:val="variable"/>
    <w:sig w:usb0="B00002AF" w:usb1="69D77CFB" w:usb2="00000030" w:usb3="00000000" w:csb0="0008009F" w:csb1="00000000"/>
  </w:font>
  <w:font w:name="-윤명조140">
    <w:altName w:val="Batang"/>
    <w:charset w:val="81"/>
    <w:family w:val="roman"/>
    <w:pitch w:val="variable"/>
    <w:sig w:usb0="800002A7" w:usb1="29D77CFB" w:usb2="00000010" w:usb3="00000000" w:csb0="00080000" w:csb1="00000000"/>
  </w:font>
  <w:font w:name="Tahoma">
    <w:panose1 w:val="020B0604030504040204"/>
    <w:charset w:val="00"/>
    <w:family w:val="swiss"/>
    <w:pitch w:val="variable"/>
    <w:sig w:usb0="E1002EFF" w:usb1="C000605B" w:usb2="00000029" w:usb3="00000000" w:csb0="000101FF" w:csb1="00000000"/>
  </w:font>
  <w:font w:name="-윤고딕140">
    <w:altName w:val="Malgun Gothic Semilight"/>
    <w:charset w:val="81"/>
    <w:family w:val="roman"/>
    <w:pitch w:val="variable"/>
    <w:sig w:usb0="00000000" w:usb1="29D77CFB" w:usb2="00000010" w:usb3="00000000" w:csb0="00080000" w:csb1="00000000"/>
  </w:font>
  <w:font w:name="Segoe UI Black">
    <w:panose1 w:val="020B0A02040204020203"/>
    <w:charset w:val="00"/>
    <w:family w:val="swiss"/>
    <w:pitch w:val="variable"/>
    <w:sig w:usb0="E00002FF" w:usb1="4000E47F" w:usb2="00000021" w:usb3="00000000" w:csb0="0000019F" w:csb1="00000000"/>
  </w:font>
  <w:font w:name="Calibri">
    <w:panose1 w:val="020F0502020204030204"/>
    <w:charset w:val="00"/>
    <w:family w:val="swiss"/>
    <w:pitch w:val="variable"/>
    <w:sig w:usb0="E4002EFF" w:usb1="C200247B" w:usb2="00000009" w:usb3="00000000" w:csb0="000001FF" w:csb1="00000000"/>
  </w:font>
  <w:font w:name="Frutiger45Ligh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3F6"/>
    <w:rsid w:val="00004C11"/>
    <w:rsid w:val="0002551B"/>
    <w:rsid w:val="000D32E2"/>
    <w:rsid w:val="000E004C"/>
    <w:rsid w:val="000F73F6"/>
    <w:rsid w:val="0016277F"/>
    <w:rsid w:val="00164BEC"/>
    <w:rsid w:val="001A4205"/>
    <w:rsid w:val="001F5446"/>
    <w:rsid w:val="0021606D"/>
    <w:rsid w:val="002F21A4"/>
    <w:rsid w:val="00355D34"/>
    <w:rsid w:val="00403941"/>
    <w:rsid w:val="00531553"/>
    <w:rsid w:val="00550259"/>
    <w:rsid w:val="00584D28"/>
    <w:rsid w:val="00646F1F"/>
    <w:rsid w:val="006507C6"/>
    <w:rsid w:val="006C375C"/>
    <w:rsid w:val="00701DEA"/>
    <w:rsid w:val="00773AA7"/>
    <w:rsid w:val="00787EC0"/>
    <w:rsid w:val="008268E6"/>
    <w:rsid w:val="00847486"/>
    <w:rsid w:val="00873300"/>
    <w:rsid w:val="008B5756"/>
    <w:rsid w:val="008D5ABC"/>
    <w:rsid w:val="008E1A7F"/>
    <w:rsid w:val="009C2E90"/>
    <w:rsid w:val="00AA5CFA"/>
    <w:rsid w:val="00AC2313"/>
    <w:rsid w:val="00B0405E"/>
    <w:rsid w:val="00BD12C6"/>
    <w:rsid w:val="00BF71DF"/>
    <w:rsid w:val="00C01785"/>
    <w:rsid w:val="00C27875"/>
    <w:rsid w:val="00CB5F0F"/>
    <w:rsid w:val="00CF55A6"/>
    <w:rsid w:val="00D01889"/>
    <w:rsid w:val="00D57F8C"/>
    <w:rsid w:val="00DA5338"/>
    <w:rsid w:val="00DE4741"/>
    <w:rsid w:val="00E07B1C"/>
    <w:rsid w:val="00E514E9"/>
    <w:rsid w:val="00F02A90"/>
    <w:rsid w:val="00F07722"/>
    <w:rsid w:val="00F479BC"/>
    <w:rsid w:val="00F839AF"/>
    <w:rsid w:val="00FD67B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C375C"/>
    <w:rPr>
      <w:color w:val="808080"/>
    </w:rPr>
  </w:style>
  <w:style w:type="paragraph" w:customStyle="1" w:styleId="1193BF9D589F40BD8755A06AB2ED96DD">
    <w:name w:val="1193BF9D589F40BD8755A06AB2ED96DD"/>
    <w:rsid w:val="000F73F6"/>
  </w:style>
  <w:style w:type="paragraph" w:customStyle="1" w:styleId="195FB5E811D24F28B569EDB87C3F3A0A">
    <w:name w:val="195FB5E811D24F28B569EDB87C3F3A0A"/>
    <w:rsid w:val="000F73F6"/>
  </w:style>
  <w:style w:type="paragraph" w:customStyle="1" w:styleId="809511A29F7C455A8DA1EA3B95A978EB">
    <w:name w:val="809511A29F7C455A8DA1EA3B95A978EB"/>
    <w:rsid w:val="000F73F6"/>
  </w:style>
  <w:style w:type="paragraph" w:customStyle="1" w:styleId="953C5ED9A2744782985C850D01CA02D5">
    <w:name w:val="953C5ED9A2744782985C850D01CA02D5"/>
    <w:rsid w:val="000F73F6"/>
  </w:style>
  <w:style w:type="paragraph" w:customStyle="1" w:styleId="05EE342829D944AAAA946772A7280165">
    <w:name w:val="05EE342829D944AAAA946772A7280165"/>
    <w:rsid w:val="000F73F6"/>
  </w:style>
  <w:style w:type="paragraph" w:customStyle="1" w:styleId="40C36B6AAB7F4CF1AB13A92BA0F940CC">
    <w:name w:val="40C36B6AAB7F4CF1AB13A92BA0F940CC"/>
    <w:rsid w:val="000F73F6"/>
  </w:style>
  <w:style w:type="paragraph" w:customStyle="1" w:styleId="3D747BD389A1439688B35F7469B45758">
    <w:name w:val="3D747BD389A1439688B35F7469B45758"/>
    <w:rsid w:val="000F73F6"/>
  </w:style>
  <w:style w:type="paragraph" w:customStyle="1" w:styleId="A9CF66C799674F4692E8448C71DB062D">
    <w:name w:val="A9CF66C799674F4692E8448C71DB062D"/>
    <w:rsid w:val="000F73F6"/>
  </w:style>
  <w:style w:type="paragraph" w:customStyle="1" w:styleId="B2E0196EEA5F4612852EB546B215A924">
    <w:name w:val="B2E0196EEA5F4612852EB546B215A924"/>
    <w:rsid w:val="000F73F6"/>
  </w:style>
  <w:style w:type="paragraph" w:customStyle="1" w:styleId="75EDA101B77740668DC03A96E64C488D">
    <w:name w:val="75EDA101B77740668DC03A96E64C488D"/>
    <w:rsid w:val="000F73F6"/>
  </w:style>
  <w:style w:type="paragraph" w:customStyle="1" w:styleId="29BD39B0AC1F4672803A625C25A3CDA2">
    <w:name w:val="29BD39B0AC1F4672803A625C25A3CDA2"/>
    <w:rsid w:val="000F73F6"/>
  </w:style>
  <w:style w:type="paragraph" w:customStyle="1" w:styleId="D8E9DF1DADDE4ED1A789807CB8DE0CB7">
    <w:name w:val="D8E9DF1DADDE4ED1A789807CB8DE0CB7"/>
    <w:rsid w:val="000F73F6"/>
  </w:style>
  <w:style w:type="paragraph" w:customStyle="1" w:styleId="24C53B3CB67B4299AEE238AB5FEE5475">
    <w:name w:val="24C53B3CB67B4299AEE238AB5FEE5475"/>
    <w:rsid w:val="000F73F6"/>
  </w:style>
  <w:style w:type="paragraph" w:customStyle="1" w:styleId="4A54E2D9A96C4BB9A25049EF3D4C84CB">
    <w:name w:val="4A54E2D9A96C4BB9A25049EF3D4C84CB"/>
    <w:rsid w:val="000F73F6"/>
  </w:style>
  <w:style w:type="paragraph" w:customStyle="1" w:styleId="3F95F7A1326346EB922B3E886C8C8661">
    <w:name w:val="3F95F7A1326346EB922B3E886C8C8661"/>
    <w:rsid w:val="000F73F6"/>
  </w:style>
  <w:style w:type="paragraph" w:customStyle="1" w:styleId="25A78EC83AD14B59A913C12B55649890">
    <w:name w:val="25A78EC83AD14B59A913C12B55649890"/>
    <w:rsid w:val="000F73F6"/>
  </w:style>
  <w:style w:type="paragraph" w:customStyle="1" w:styleId="BFF2A00FBE814F7A810F3AE1CDCE486F">
    <w:name w:val="BFF2A00FBE814F7A810F3AE1CDCE486F"/>
    <w:rsid w:val="000F73F6"/>
  </w:style>
  <w:style w:type="paragraph" w:customStyle="1" w:styleId="E4CB4639445441CAA5BF0D4E4E27CCFA">
    <w:name w:val="E4CB4639445441CAA5BF0D4E4E27CCFA"/>
    <w:rsid w:val="000F73F6"/>
  </w:style>
  <w:style w:type="paragraph" w:customStyle="1" w:styleId="99C45C2ADF4349C592077230B11CDC32">
    <w:name w:val="99C45C2ADF4349C592077230B11CDC32"/>
    <w:rsid w:val="000F73F6"/>
  </w:style>
  <w:style w:type="paragraph" w:customStyle="1" w:styleId="4BAD7B80DF8F48A5BC8686935E54B0F3">
    <w:name w:val="4BAD7B80DF8F48A5BC8686935E54B0F3"/>
    <w:rsid w:val="000F73F6"/>
  </w:style>
  <w:style w:type="paragraph" w:customStyle="1" w:styleId="4A02FB6EAD664039AC45739AFE0A586C">
    <w:name w:val="4A02FB6EAD664039AC45739AFE0A586C"/>
    <w:rsid w:val="000F73F6"/>
  </w:style>
  <w:style w:type="paragraph" w:customStyle="1" w:styleId="68FC6FF561084D5991EAEC41695ADE26">
    <w:name w:val="68FC6FF561084D5991EAEC41695ADE26"/>
    <w:rsid w:val="000F73F6"/>
  </w:style>
  <w:style w:type="paragraph" w:customStyle="1" w:styleId="6313FBB16C67473B8D9507406F240587">
    <w:name w:val="6313FBB16C67473B8D9507406F240587"/>
    <w:rsid w:val="000F73F6"/>
  </w:style>
  <w:style w:type="paragraph" w:customStyle="1" w:styleId="57ACB856553246FCB2D87D0480C16F1D">
    <w:name w:val="57ACB856553246FCB2D87D0480C16F1D"/>
    <w:rsid w:val="000F73F6"/>
  </w:style>
  <w:style w:type="paragraph" w:customStyle="1" w:styleId="641375C8328440ADBA2B9B76DB59FD7B">
    <w:name w:val="641375C8328440ADBA2B9B76DB59FD7B"/>
    <w:rsid w:val="006C375C"/>
    <w:rPr>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2023-05-10T00:00:00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28B5459-AD40-432B-B92C-33F3A765E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KIS_ResearchSystem_WordTool</Template>
  <TotalTime>16</TotalTime>
  <Pages>4</Pages>
  <Words>2082</Words>
  <Characters>11337</Characters>
  <Application>Microsoft Office Word</Application>
  <DocSecurity>0</DocSecurity>
  <Lines>94</Lines>
  <Paragraphs>26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KIS Vietnam Securities Corp.</Company>
  <LinksUpToDate>false</LinksUpToDate>
  <CharactersWithSpaces>13393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Textile &amp; Garment</dc:subject>
  <dc:creator>Research Dept</dc:creator>
  <cp:lastModifiedBy>Lai Thanh Nhan</cp:lastModifiedBy>
  <cp:revision>3</cp:revision>
  <cp:lastPrinted>2023-02-10T07:13:00Z</cp:lastPrinted>
  <dcterms:created xsi:type="dcterms:W3CDTF">2023-05-10T07:07:00Z</dcterms:created>
  <dcterms:modified xsi:type="dcterms:W3CDTF">2023-05-10T07:23:00Z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_ID">
    <vt:lpwstr>20190716180545230</vt:lpwstr>
  </property>
  <property fmtid="{D5CDD505-2E9C-101B-9397-08002B2CF9AE}" pid="3" name="LANG">
    <vt:lpwstr>EN</vt:lpwstr>
  </property>
  <property fmtid="{D5CDD505-2E9C-101B-9397-08002B2CF9AE}" pid="4" name="GrammarlyDocumentId">
    <vt:lpwstr>db4d8fc85cafd29c1afbf54ca4d54b8efbd8657dcd5b5edcab20479daa14f185</vt:lpwstr>
  </property>
</Properties>
</file>